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Раз в год участковый врач направляет каждого своего пациента на флюорографическое обследование. И поверьте, делается это не для «галочки». Почему же необходимо регулярно проходить флюорографическое обследование?</w:t>
      </w:r>
    </w:p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Многие тяжелые, смертельно опасные болезни, в том числе рак легких и туберкулез, длительное время могут протекать скрытно, без видимых изменений самочувствия больного. Часто кашель, одышка, повышение температуры, снижение веса, общая слабость проявляются в запущенной, а порой неизлечимой стадии заболевания. И только регулярные прохождения флюорографического обследования позволяют выявить болезнь своевременно, на ранних стадиях. Это позволит полностью излечить заболевание, вернуть здоровье, а с ним и привычные режим и стиль жизни.</w:t>
      </w:r>
    </w:p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Необходимо знать, что ранние формы туберкулеза легких не заразны для окружающих, а запущенные, хронические процессы, как правило, сопровождаются массивным выделением микробов туберкулеза. Именно эти больные заражают окружающих, особенно тех людей, которые находятся в непосредственном контакте с больными (родственники, соседи, коллеги по работе).</w:t>
      </w:r>
    </w:p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 xml:space="preserve">    Помимо наблюдаемых врачами пациентов, среди нас присутствует много больных туберкулезом, которые о своем заболевании не знают вовсе. Каждый больной с открытой формой туберкулеза может заразить в течение года 10-15 человек. Туберкулез тем и коварен, что может длительное время развиваться и не беспокоить человека. Больной может хорошо себя чувствовать, а его легкие будут неуклонно разрушаться. В начальной стадии заболевания симптомов нет – </w:t>
      </w:r>
      <w:proofErr w:type="gramStart"/>
      <w:r w:rsidRPr="0039372C">
        <w:rPr>
          <w:rFonts w:ascii="Arial" w:eastAsia="Times New Roman" w:hAnsi="Arial" w:cs="Arial"/>
          <w:color w:val="000000"/>
          <w:sz w:val="20"/>
          <w:szCs w:val="20"/>
        </w:rPr>
        <w:t>вот</w:t>
      </w:r>
      <w:proofErr w:type="gramEnd"/>
      <w:r w:rsidRPr="0039372C">
        <w:rPr>
          <w:rFonts w:ascii="Arial" w:eastAsia="Times New Roman" w:hAnsi="Arial" w:cs="Arial"/>
          <w:color w:val="000000"/>
          <w:sz w:val="20"/>
          <w:szCs w:val="20"/>
        </w:rPr>
        <w:t xml:space="preserve"> почему необходимо ежегодно проходить флюорографию. Ну а если появились такие симптомы как повышенная утомляемость, ночная потливость, потеря в весе, кашель в течение 2-х недель и больше, необходимо срочно обратиться к врачу и пройти обследование.</w:t>
      </w:r>
    </w:p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Независимо от статуса в обществе и социального положения, каждый из нас может попасть в группу риска по заболеваемости туберкулезом. Заразиться туберкулезом можно везде – в общественном транспорте, в магазине, в любом месте скопления людей. Защитой от этой инфекции служит только крепкий иммунитет.</w:t>
      </w:r>
    </w:p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Сегодня, учитывая неблагоприятную эпидемиологическую ситуацию по туберкулезу, каждому необходимо раз в год пройти флюорографическое обследование.</w:t>
      </w:r>
    </w:p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Два раза в год проходят флюорографическое обследование следующие группы людей:</w:t>
      </w:r>
    </w:p>
    <w:p w:rsidR="0039372C" w:rsidRPr="0039372C" w:rsidRDefault="0039372C" w:rsidP="00393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военнослужащие, проходящие военную службу по призыву;</w:t>
      </w:r>
    </w:p>
    <w:p w:rsidR="0039372C" w:rsidRPr="0039372C" w:rsidRDefault="0039372C" w:rsidP="00393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лица, находящиеся в контакте с источниками туберкулезной инфекции, в том числе лица, осуществляющие сопровождение больных туберкулезом иностранных граждан;</w:t>
      </w:r>
    </w:p>
    <w:p w:rsidR="0039372C" w:rsidRPr="0039372C" w:rsidRDefault="0039372C" w:rsidP="00393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лица, снятые с диспансерного учета в медицинских противотуберкулезных организациях в связи с выздоровлением, в течение первых 3 лет после снятия с учета;</w:t>
      </w:r>
    </w:p>
    <w:p w:rsidR="0039372C" w:rsidRPr="0039372C" w:rsidRDefault="0039372C" w:rsidP="00393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лица, перенесшие туберкулез и имеющие остаточные изменения в легких, в течение первых 3 лет с момента выявления заболевания;</w:t>
      </w:r>
    </w:p>
    <w:p w:rsidR="0039372C" w:rsidRPr="0039372C" w:rsidRDefault="0039372C" w:rsidP="00393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ВИЧ-инфицированные;</w:t>
      </w:r>
    </w:p>
    <w:p w:rsidR="0039372C" w:rsidRPr="0039372C" w:rsidRDefault="0039372C" w:rsidP="00393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пациенты, состоящие на диспансерном учете в наркологических и психиатрических учреждениях;</w:t>
      </w:r>
    </w:p>
    <w:p w:rsidR="0039372C" w:rsidRPr="0039372C" w:rsidRDefault="0039372C" w:rsidP="00393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 xml:space="preserve">лица, состоящие в группе профилактического наркологического учета в связи с употреблением </w:t>
      </w:r>
      <w:proofErr w:type="spellStart"/>
      <w:r w:rsidRPr="0039372C">
        <w:rPr>
          <w:rFonts w:ascii="Arial" w:eastAsia="Times New Roman" w:hAnsi="Arial" w:cs="Arial"/>
          <w:color w:val="000000"/>
          <w:sz w:val="20"/>
          <w:szCs w:val="20"/>
        </w:rPr>
        <w:t>психоактивных</w:t>
      </w:r>
      <w:proofErr w:type="spellEnd"/>
      <w:r w:rsidRPr="0039372C">
        <w:rPr>
          <w:rFonts w:ascii="Arial" w:eastAsia="Times New Roman" w:hAnsi="Arial" w:cs="Arial"/>
          <w:color w:val="000000"/>
          <w:sz w:val="20"/>
          <w:szCs w:val="20"/>
        </w:rPr>
        <w:t xml:space="preserve"> веществ и препаратов;</w:t>
      </w:r>
    </w:p>
    <w:p w:rsidR="0039372C" w:rsidRPr="0039372C" w:rsidRDefault="0039372C" w:rsidP="00393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подследственные, содержащиеся в следственных изоляторах, и осужденные, содержащиеся в исправительных учреждениях;</w:t>
      </w:r>
    </w:p>
    <w:p w:rsidR="0039372C" w:rsidRPr="0039372C" w:rsidRDefault="0039372C" w:rsidP="00393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лица, освобожденные из следственных изоляторов и исправительных учреждений, в течение первых 2 лет после освобождения;</w:t>
      </w:r>
    </w:p>
    <w:p w:rsidR="0039372C" w:rsidRPr="0039372C" w:rsidRDefault="0039372C" w:rsidP="00393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лица, по роду своей профессиональной деятельности имеющие контакт с контингентом подследственных и осужденных;</w:t>
      </w:r>
    </w:p>
    <w:p w:rsidR="0039372C" w:rsidRPr="0039372C" w:rsidRDefault="0039372C" w:rsidP="00393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лица без определенного места жительства.</w:t>
      </w:r>
    </w:p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    Во внеочередном порядке профилактический медицинский осмотр на туберкулез проходят:</w:t>
      </w:r>
    </w:p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1) лица, обратившиеся в медицинские организации за медицинской помощью с подозрением на заболевание туберкулезом;</w:t>
      </w:r>
    </w:p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proofErr w:type="gramStart"/>
      <w:r w:rsidRPr="0039372C">
        <w:rPr>
          <w:rFonts w:ascii="Arial" w:eastAsia="Times New Roman" w:hAnsi="Arial" w:cs="Arial"/>
          <w:color w:val="000000"/>
          <w:sz w:val="20"/>
          <w:szCs w:val="20"/>
        </w:rPr>
        <w:lastRenderedPageBreak/>
        <w:t>2) лица, обратившиеся за медицинской помощью в амбулаторно-поликлинические учреждения, поступающие на стационарное лечение, и лица, допущенные в детские медицинские организации в целях осуществления ухода за детьми, находящимися на стационарном лечении, если с даты последнего профилактического обследования на туберкулез прошло более года (при экстренном поступлении пациентов на стационарное лечение, профилактическое обследование на туберкулез, по возможности, проводится в условиях стационара);</w:t>
      </w:r>
      <w:proofErr w:type="gramEnd"/>
    </w:p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3) лица из окружения детей, имеющих изменения чувствительности к туберкулину, если с момента последнего флюорографического обследования прошло более 6 месяцев;</w:t>
      </w:r>
    </w:p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4) лица, приезжающие из других территорий Российской Федерации для поступления на работу, на постоянное или временное проживание, если с момента последнего флюорографического обследования прошло более года;</w:t>
      </w:r>
    </w:p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5) лица, проживающие совместно с беременными женщинами и новорожденными, если с момента предыдущего флюорографического обследования прошел 1 год и более к моменту родов;</w:t>
      </w:r>
    </w:p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6) граждане, призываемые на военную службу или поступающие на военную службу по контракту, если с момента последнего обследования прошло более 6 месяцев;</w:t>
      </w:r>
    </w:p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7) лица, у которых диагноз «ВИЧ-инфекция» установлен впервые, если с момента последнего обследования прошло более 6 месяцев;</w:t>
      </w:r>
    </w:p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 xml:space="preserve">8) абитуриенты при поступлении на обучение, в случае если </w:t>
      </w:r>
      <w:proofErr w:type="gramStart"/>
      <w:r w:rsidRPr="0039372C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39372C">
        <w:rPr>
          <w:rFonts w:ascii="Arial" w:eastAsia="Times New Roman" w:hAnsi="Arial" w:cs="Arial"/>
          <w:color w:val="000000"/>
          <w:sz w:val="20"/>
          <w:szCs w:val="20"/>
        </w:rPr>
        <w:t xml:space="preserve"> даты последнего профилактического обследования в целях раннего выявления туберкулеза прошел 1 год и более;</w:t>
      </w:r>
    </w:p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9) лица без определенного места жительства – при любом обращении в учреждения социальной защиты или здравоохранения, если отсутствуют сведения о прохождении профилактического обследования на туберкулез или с момента последнего обследования прошло более 6 месяцев;</w:t>
      </w:r>
    </w:p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 xml:space="preserve">10) лица, употребляющие </w:t>
      </w:r>
      <w:proofErr w:type="spellStart"/>
      <w:r w:rsidRPr="0039372C">
        <w:rPr>
          <w:rFonts w:ascii="Arial" w:eastAsia="Times New Roman" w:hAnsi="Arial" w:cs="Arial"/>
          <w:color w:val="000000"/>
          <w:sz w:val="20"/>
          <w:szCs w:val="20"/>
        </w:rPr>
        <w:t>психоактивные</w:t>
      </w:r>
      <w:proofErr w:type="spellEnd"/>
      <w:r w:rsidRPr="0039372C">
        <w:rPr>
          <w:rFonts w:ascii="Arial" w:eastAsia="Times New Roman" w:hAnsi="Arial" w:cs="Arial"/>
          <w:color w:val="000000"/>
          <w:sz w:val="20"/>
          <w:szCs w:val="20"/>
        </w:rPr>
        <w:t xml:space="preserve"> вещества и препараты, не входящие в группу профилактического наркологического учета, – при выявлении сотрудниками органов внутренних дел, при отсутствии сведений о профилактических осмотрах на туберкулез за последний год;</w:t>
      </w:r>
    </w:p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11) иностранные граждане и лица без гражданства при обращении за получением разрешения на временное проживание на территории Российской Федерации, вида на жительство, гражданства или разрешения на работу в Российской Федерации.</w:t>
      </w:r>
    </w:p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 xml:space="preserve">    Необходимо знать, что кроме туберкулеза методом флюорографии можно выявить массу других заболеваний: врожденные аномалии развития грудной клетки и легких, пневмонии, онкологические заболевания легких, </w:t>
      </w:r>
      <w:proofErr w:type="spellStart"/>
      <w:r w:rsidRPr="0039372C">
        <w:rPr>
          <w:rFonts w:ascii="Arial" w:eastAsia="Times New Roman" w:hAnsi="Arial" w:cs="Arial"/>
          <w:color w:val="000000"/>
          <w:sz w:val="20"/>
          <w:szCs w:val="20"/>
        </w:rPr>
        <w:t>саркоидоз</w:t>
      </w:r>
      <w:proofErr w:type="spellEnd"/>
      <w:r w:rsidRPr="0039372C">
        <w:rPr>
          <w:rFonts w:ascii="Arial" w:eastAsia="Times New Roman" w:hAnsi="Arial" w:cs="Arial"/>
          <w:color w:val="000000"/>
          <w:sz w:val="20"/>
          <w:szCs w:val="20"/>
        </w:rPr>
        <w:t>, профессиональные болезни легких, патологию сердца, плевры, диафрагмы, ключиц, ребер и др.</w:t>
      </w:r>
    </w:p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>    Ошибочно считается, что во время прохождения флюорографии пациент получает значительную дозу облучения. Следует отметить, что при проведении данной процедуры пациент получает облучение не больше, чем при работе за компьютером в течение 2-3 часов. Флюорографическое обследование абсолютно безопасно и не может никак повлиять на самочувствие человека. Противопоказанием к проведению флюорографии является только беременность и возраст до 15 лет. Детям для выявления туберкулеза делается традиционная проба Манту.</w:t>
      </w:r>
    </w:p>
    <w:p w:rsidR="0039372C" w:rsidRPr="0039372C" w:rsidRDefault="0039372C" w:rsidP="0039372C">
      <w:pPr>
        <w:shd w:val="clear" w:color="auto" w:fill="FFFFFF"/>
        <w:spacing w:before="167" w:after="240" w:line="240" w:lineRule="auto"/>
        <w:jc w:val="both"/>
        <w:rPr>
          <w:rFonts w:ascii="Helvetica" w:eastAsia="Times New Roman" w:hAnsi="Helvetica" w:cs="Helvetica"/>
          <w:color w:val="737272"/>
          <w:sz w:val="20"/>
          <w:szCs w:val="20"/>
        </w:rPr>
      </w:pPr>
      <w:r w:rsidRPr="0039372C">
        <w:rPr>
          <w:rFonts w:ascii="Arial" w:eastAsia="Times New Roman" w:hAnsi="Arial" w:cs="Arial"/>
          <w:color w:val="000000"/>
          <w:sz w:val="20"/>
          <w:szCs w:val="20"/>
        </w:rPr>
        <w:t xml:space="preserve">    Пройти флюорографию можно в поликлинике </w:t>
      </w:r>
      <w:proofErr w:type="gramStart"/>
      <w:r w:rsidRPr="0039372C">
        <w:rPr>
          <w:rFonts w:ascii="Arial" w:eastAsia="Times New Roman" w:hAnsi="Arial" w:cs="Arial"/>
          <w:color w:val="000000"/>
          <w:sz w:val="20"/>
          <w:szCs w:val="20"/>
        </w:rPr>
        <w:t>г</w:t>
      </w:r>
      <w:proofErr w:type="gramEnd"/>
      <w:r w:rsidRPr="0039372C">
        <w:rPr>
          <w:rFonts w:ascii="Arial" w:eastAsia="Times New Roman" w:hAnsi="Arial" w:cs="Arial"/>
          <w:color w:val="000000"/>
          <w:sz w:val="20"/>
          <w:szCs w:val="20"/>
        </w:rPr>
        <w:t>. Оса (ул. Мелентьева, 1, кабинет № 1).</w:t>
      </w:r>
    </w:p>
    <w:p w:rsidR="00BC4DCE" w:rsidRDefault="00BC4DCE"/>
    <w:sectPr w:rsidR="00BC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4889"/>
    <w:multiLevelType w:val="multilevel"/>
    <w:tmpl w:val="AAA0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372C"/>
    <w:rsid w:val="0039372C"/>
    <w:rsid w:val="00BC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2017-10-17T09:03:00Z</dcterms:created>
  <dcterms:modified xsi:type="dcterms:W3CDTF">2017-10-17T09:03:00Z</dcterms:modified>
</cp:coreProperties>
</file>