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161766" r:id="rId7"/>
        </w:object>
      </w:r>
      <w:r w:rsidR="00AD23E2" w:rsidRPr="00AD23E2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AD23E2" w:rsidP="007564AA">
      <w:pPr>
        <w:jc w:val="center"/>
        <w:rPr>
          <w:rFonts w:ascii="Arial" w:hAnsi="Arial"/>
          <w:b/>
          <w:sz w:val="32"/>
        </w:rPr>
      </w:pPr>
      <w:r w:rsidRPr="00AD23E2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5636BE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B12AF" w:rsidRPr="00EE2308">
        <w:rPr>
          <w:rFonts w:ascii="Times New Roman" w:hAnsi="Times New Roman"/>
          <w:sz w:val="28"/>
          <w:szCs w:val="28"/>
        </w:rPr>
        <w:t>.2014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032AF">
        <w:rPr>
          <w:rFonts w:ascii="Times New Roman" w:hAnsi="Times New Roman"/>
          <w:sz w:val="28"/>
          <w:szCs w:val="28"/>
        </w:rPr>
        <w:t xml:space="preserve">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235</w:t>
      </w:r>
    </w:p>
    <w:p w:rsidR="00F30E84" w:rsidRPr="00EE2308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E93342" w:rsidRPr="00EE2308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66795B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«</w:t>
      </w:r>
      <w:r w:rsidR="00CF2322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1C577A">
        <w:rPr>
          <w:rFonts w:ascii="Times New Roman" w:hAnsi="Times New Roman"/>
          <w:b/>
          <w:sz w:val="28"/>
          <w:szCs w:val="28"/>
        </w:rPr>
        <w:t>инфраструктуры</w:t>
      </w:r>
      <w:r w:rsidR="00CF2322">
        <w:rPr>
          <w:rFonts w:ascii="Times New Roman" w:hAnsi="Times New Roman"/>
          <w:b/>
          <w:sz w:val="28"/>
          <w:szCs w:val="28"/>
        </w:rPr>
        <w:t xml:space="preserve"> в</w:t>
      </w:r>
      <w:r w:rsidRPr="00EE2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962" w:rsidRPr="00EE2308">
        <w:rPr>
          <w:rFonts w:ascii="Times New Roman" w:hAnsi="Times New Roman"/>
          <w:b/>
          <w:sz w:val="28"/>
          <w:szCs w:val="28"/>
        </w:rPr>
        <w:t>Пальско</w:t>
      </w:r>
      <w:r w:rsidR="00CF2322">
        <w:rPr>
          <w:rFonts w:ascii="Times New Roman" w:hAnsi="Times New Roman"/>
          <w:b/>
          <w:sz w:val="28"/>
          <w:szCs w:val="28"/>
        </w:rPr>
        <w:t>м</w:t>
      </w:r>
      <w:proofErr w:type="spellEnd"/>
    </w:p>
    <w:p w:rsidR="0027630F" w:rsidRPr="00EE2308" w:rsidRDefault="00F45962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</w:t>
      </w:r>
      <w:r w:rsidR="00CF2322">
        <w:rPr>
          <w:rFonts w:ascii="Times New Roman" w:hAnsi="Times New Roman"/>
          <w:b/>
          <w:sz w:val="28"/>
          <w:szCs w:val="28"/>
        </w:rPr>
        <w:t>м</w:t>
      </w:r>
      <w:r w:rsidR="006679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7630F" w:rsidRPr="00EE2308">
        <w:rPr>
          <w:rFonts w:ascii="Times New Roman" w:hAnsi="Times New Roman"/>
          <w:b/>
          <w:sz w:val="28"/>
          <w:szCs w:val="28"/>
        </w:rPr>
        <w:t>поселени</w:t>
      </w:r>
      <w:r w:rsidR="00CF232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27630F" w:rsidRPr="00EE2308">
        <w:rPr>
          <w:rFonts w:ascii="Times New Roman" w:hAnsi="Times New Roman"/>
          <w:b/>
          <w:sz w:val="28"/>
          <w:szCs w:val="28"/>
        </w:rPr>
        <w:t xml:space="preserve"> на 201</w:t>
      </w:r>
      <w:r w:rsidRPr="00EE2308">
        <w:rPr>
          <w:rFonts w:ascii="Times New Roman" w:hAnsi="Times New Roman"/>
          <w:b/>
          <w:sz w:val="28"/>
          <w:szCs w:val="28"/>
        </w:rPr>
        <w:t>5</w:t>
      </w:r>
      <w:r w:rsidR="0027630F" w:rsidRPr="00EE2308">
        <w:rPr>
          <w:rFonts w:ascii="Times New Roman" w:hAnsi="Times New Roman"/>
          <w:b/>
          <w:sz w:val="28"/>
          <w:szCs w:val="28"/>
        </w:rPr>
        <w:t>-201</w:t>
      </w:r>
      <w:r w:rsidRPr="00EE2308">
        <w:rPr>
          <w:rFonts w:ascii="Times New Roman" w:hAnsi="Times New Roman"/>
          <w:b/>
          <w:sz w:val="28"/>
          <w:szCs w:val="28"/>
        </w:rPr>
        <w:t>7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5B4BD4" w:rsidRDefault="005B4BD4" w:rsidP="005B4BD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Пальского сельского поселения, руководствуясь Бюджетным кодексом Российской Федерации и статьёй 19 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Пальского сельского поселения от 06 декабря 2013 года  № 15</w:t>
      </w:r>
      <w:r>
        <w:rPr>
          <w:sz w:val="28"/>
          <w:szCs w:val="28"/>
        </w:rPr>
        <w:t xml:space="preserve">  </w:t>
      </w:r>
    </w:p>
    <w:p w:rsidR="0027630F" w:rsidRPr="003C6164" w:rsidRDefault="005B4BD4" w:rsidP="005B4BD4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</w:t>
      </w:r>
      <w:r w:rsidR="00F45962" w:rsidRPr="003C6164">
        <w:rPr>
          <w:rFonts w:ascii="Times New Roman" w:hAnsi="Times New Roman"/>
          <w:sz w:val="28"/>
          <w:szCs w:val="28"/>
        </w:rPr>
        <w:t>ОСТАНОВЛЯЮ:</w:t>
      </w:r>
    </w:p>
    <w:p w:rsidR="00F45962" w:rsidRPr="003C6164" w:rsidRDefault="00F45962" w:rsidP="002763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30F" w:rsidRPr="005B4BD4" w:rsidRDefault="0027630F" w:rsidP="00A625C2">
      <w:pPr>
        <w:pStyle w:val="a0"/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1. Утвердить прилагаемую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>Муниципальную программу «</w:t>
      </w:r>
      <w:r w:rsidR="00CF2322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1C577A">
        <w:rPr>
          <w:rFonts w:ascii="Times New Roman" w:hAnsi="Times New Roman"/>
          <w:sz w:val="28"/>
          <w:szCs w:val="28"/>
        </w:rPr>
        <w:t>инфрваструктуры</w:t>
      </w:r>
      <w:bookmarkStart w:id="0" w:name="_GoBack"/>
      <w:bookmarkEnd w:id="0"/>
      <w:proofErr w:type="spellEnd"/>
      <w:r w:rsidR="00CF23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F2322">
        <w:rPr>
          <w:rFonts w:ascii="Times New Roman" w:hAnsi="Times New Roman"/>
          <w:sz w:val="28"/>
          <w:szCs w:val="28"/>
        </w:rPr>
        <w:t>П</w:t>
      </w:r>
      <w:r w:rsidR="00F45962" w:rsidRPr="005B4BD4">
        <w:rPr>
          <w:rFonts w:ascii="Times New Roman" w:hAnsi="Times New Roman"/>
          <w:sz w:val="28"/>
          <w:szCs w:val="28"/>
        </w:rPr>
        <w:t>альско</w:t>
      </w:r>
      <w:r w:rsidR="00CF2322">
        <w:rPr>
          <w:rFonts w:ascii="Times New Roman" w:hAnsi="Times New Roman"/>
          <w:sz w:val="28"/>
          <w:szCs w:val="28"/>
        </w:rPr>
        <w:t>м</w:t>
      </w:r>
      <w:proofErr w:type="spellEnd"/>
      <w:r w:rsidR="00CF2322">
        <w:rPr>
          <w:rFonts w:ascii="Times New Roman" w:hAnsi="Times New Roman"/>
          <w:sz w:val="28"/>
          <w:szCs w:val="28"/>
        </w:rPr>
        <w:t xml:space="preserve"> сельском</w:t>
      </w:r>
      <w:r w:rsidRPr="005B4BD4">
        <w:rPr>
          <w:rFonts w:ascii="Times New Roman" w:hAnsi="Times New Roman"/>
          <w:sz w:val="28"/>
          <w:szCs w:val="28"/>
        </w:rPr>
        <w:t xml:space="preserve"> поселени</w:t>
      </w:r>
      <w:r w:rsidR="00CF2322">
        <w:rPr>
          <w:rFonts w:ascii="Times New Roman" w:hAnsi="Times New Roman"/>
          <w:sz w:val="28"/>
          <w:szCs w:val="28"/>
        </w:rPr>
        <w:t>и</w:t>
      </w:r>
      <w:r w:rsidRPr="005B4BD4">
        <w:rPr>
          <w:rFonts w:ascii="Times New Roman" w:hAnsi="Times New Roman"/>
          <w:sz w:val="28"/>
          <w:szCs w:val="28"/>
        </w:rPr>
        <w:t xml:space="preserve"> на 201</w:t>
      </w:r>
      <w:r w:rsidR="00F45962" w:rsidRPr="005B4BD4">
        <w:rPr>
          <w:rFonts w:ascii="Times New Roman" w:hAnsi="Times New Roman"/>
          <w:sz w:val="28"/>
          <w:szCs w:val="28"/>
        </w:rPr>
        <w:t>5</w:t>
      </w:r>
      <w:r w:rsidRPr="005B4BD4">
        <w:rPr>
          <w:rFonts w:ascii="Times New Roman" w:hAnsi="Times New Roman"/>
          <w:sz w:val="28"/>
          <w:szCs w:val="28"/>
        </w:rPr>
        <w:t>-201</w:t>
      </w:r>
      <w:r w:rsidR="00F45962" w:rsidRPr="005B4BD4">
        <w:rPr>
          <w:rFonts w:ascii="Times New Roman" w:hAnsi="Times New Roman"/>
          <w:sz w:val="28"/>
          <w:szCs w:val="28"/>
        </w:rPr>
        <w:t xml:space="preserve">7 </w:t>
      </w:r>
      <w:r w:rsidRPr="005B4BD4">
        <w:rPr>
          <w:rFonts w:ascii="Times New Roman" w:hAnsi="Times New Roman"/>
          <w:sz w:val="28"/>
          <w:szCs w:val="28"/>
        </w:rPr>
        <w:t>годы».</w:t>
      </w:r>
    </w:p>
    <w:p w:rsidR="006C274E" w:rsidRPr="005B4BD4" w:rsidRDefault="006C274E" w:rsidP="00A625C2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Пальского сельского поселения.</w:t>
      </w:r>
    </w:p>
    <w:p w:rsidR="0027630F" w:rsidRPr="005B4BD4" w:rsidRDefault="0027630F" w:rsidP="00A625C2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 w:rsidR="005B4BD4"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</w:t>
      </w:r>
      <w:r w:rsidR="005B4BD4" w:rsidRPr="005B4BD4">
        <w:rPr>
          <w:sz w:val="28"/>
          <w:szCs w:val="28"/>
        </w:rPr>
        <w:t>3</w:t>
      </w:r>
      <w:r w:rsidRPr="005B4BD4">
        <w:rPr>
          <w:sz w:val="28"/>
          <w:szCs w:val="28"/>
        </w:rPr>
        <w:t xml:space="preserve">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</w:t>
      </w:r>
      <w:r w:rsidR="002E0077" w:rsidRPr="005B4BD4">
        <w:rPr>
          <w:sz w:val="28"/>
          <w:szCs w:val="28"/>
        </w:rPr>
        <w:t xml:space="preserve"> данного </w:t>
      </w:r>
      <w:r w:rsidRPr="005B4BD4">
        <w:rPr>
          <w:sz w:val="28"/>
          <w:szCs w:val="28"/>
        </w:rPr>
        <w:t xml:space="preserve"> постановления </w:t>
      </w:r>
      <w:r w:rsidR="002E0077" w:rsidRPr="005B4BD4">
        <w:rPr>
          <w:sz w:val="28"/>
          <w:szCs w:val="28"/>
        </w:rPr>
        <w:t>оставляю за собой</w:t>
      </w:r>
      <w:r w:rsidR="006C274E" w:rsidRPr="005B4BD4">
        <w:rPr>
          <w:sz w:val="28"/>
          <w:szCs w:val="28"/>
        </w:rPr>
        <w:t>.</w:t>
      </w:r>
    </w:p>
    <w:p w:rsidR="0027630F" w:rsidRPr="005B4BD4" w:rsidRDefault="0027630F" w:rsidP="00A625C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B72EB4" w:rsidRDefault="00B72EB4">
      <w:pPr>
        <w:pStyle w:val="22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5386"/>
        <w:gridCol w:w="2126"/>
      </w:tblGrid>
      <w:tr w:rsidR="00B20299" w:rsidRPr="00E21ABF" w:rsidTr="00B20299">
        <w:trPr>
          <w:trHeight w:val="480"/>
        </w:trPr>
        <w:tc>
          <w:tcPr>
            <w:tcW w:w="2724" w:type="dxa"/>
          </w:tcPr>
          <w:p w:rsidR="00B20299" w:rsidRDefault="00B20299" w:rsidP="00B20299">
            <w:pPr>
              <w:pStyle w:val="20"/>
              <w:spacing w:after="0" w:line="240" w:lineRule="auto"/>
            </w:pPr>
          </w:p>
          <w:p w:rsidR="00B20299" w:rsidRPr="006A51A8" w:rsidRDefault="00B20299" w:rsidP="00B20299">
            <w:pPr>
              <w:pStyle w:val="20"/>
              <w:spacing w:after="0" w:line="240" w:lineRule="auto"/>
            </w:pPr>
            <w:r w:rsidRPr="006A51A8">
              <w:rPr>
                <w:sz w:val="28"/>
              </w:rPr>
              <w:t xml:space="preserve">Глава   поселения                                                                              </w:t>
            </w:r>
          </w:p>
        </w:tc>
        <w:tc>
          <w:tcPr>
            <w:tcW w:w="5386" w:type="dxa"/>
          </w:tcPr>
          <w:p w:rsidR="00B20299" w:rsidRPr="00E21ABF" w:rsidRDefault="00B20299" w:rsidP="00B202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6" type="#_x0000_t75" style="width:129pt;height:57pt" o:ole="">
                  <v:imagedata r:id="rId8" o:title=""/>
                </v:shape>
                <o:OLEObject Type="Embed" ProgID="PBrush" ShapeID="_x0000_i1026" DrawAspect="Content" ObjectID="_1532161767" r:id="rId9"/>
              </w:object>
            </w:r>
          </w:p>
        </w:tc>
        <w:tc>
          <w:tcPr>
            <w:tcW w:w="2126" w:type="dxa"/>
          </w:tcPr>
          <w:p w:rsidR="00B20299" w:rsidRDefault="00B20299" w:rsidP="00B20299">
            <w:pPr>
              <w:autoSpaceDE w:val="0"/>
              <w:autoSpaceDN w:val="0"/>
              <w:adjustRightInd w:val="0"/>
            </w:pPr>
          </w:p>
          <w:p w:rsidR="00B20299" w:rsidRPr="00E21ABF" w:rsidRDefault="00B20299" w:rsidP="00B202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>Н</w:t>
            </w:r>
            <w:r w:rsidRPr="00B20299">
              <w:rPr>
                <w:rFonts w:ascii="Times New Roman" w:hAnsi="Times New Roman"/>
                <w:sz w:val="28"/>
              </w:rPr>
              <w:t xml:space="preserve">.В. </w:t>
            </w:r>
            <w:proofErr w:type="spellStart"/>
            <w:r w:rsidRPr="00B20299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B20299" w:rsidRDefault="00B20299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B20299">
      <w:pPr>
        <w:pStyle w:val="22"/>
        <w:rPr>
          <w:rFonts w:ascii="Times New Roman" w:hAnsi="Times New Roman"/>
          <w:sz w:val="20"/>
        </w:rPr>
      </w:pPr>
    </w:p>
    <w:p w:rsidR="008E023E" w:rsidRDefault="008E023E" w:rsidP="008E023E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УТВЕРЖДЕНА</w:t>
      </w:r>
    </w:p>
    <w:p w:rsidR="008E023E" w:rsidRDefault="008E023E" w:rsidP="008E023E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Пальского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8E023E" w:rsidRDefault="008E023E" w:rsidP="008E023E">
      <w:pPr>
        <w:tabs>
          <w:tab w:val="left" w:pos="6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От 29.12.2014г № 235</w:t>
      </w:r>
    </w:p>
    <w:p w:rsidR="008E023E" w:rsidRDefault="008E023E" w:rsidP="008E02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8E023E" w:rsidRDefault="008E023E" w:rsidP="008E023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инфраструктуры на 2015-2017 годы»  </w:t>
      </w:r>
    </w:p>
    <w:p w:rsidR="008E023E" w:rsidRDefault="008E023E" w:rsidP="008E02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8E023E" w:rsidRDefault="008E023E" w:rsidP="008E023E">
      <w:pPr>
        <w:autoSpaceDE w:val="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8E023E" w:rsidRDefault="008E023E" w:rsidP="008E02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инфраструктуры на 2015-2017 годы»  </w:t>
      </w:r>
    </w:p>
    <w:p w:rsidR="008E023E" w:rsidRDefault="008E023E" w:rsidP="008E02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 наименование муниципальной программы)</w:t>
      </w:r>
    </w:p>
    <w:p w:rsidR="008E023E" w:rsidRDefault="008E023E" w:rsidP="008E02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2754"/>
        <w:gridCol w:w="795"/>
        <w:gridCol w:w="795"/>
        <w:gridCol w:w="795"/>
        <w:gridCol w:w="963"/>
      </w:tblGrid>
      <w:tr w:rsidR="008E023E" w:rsidTr="008E023E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E023E" w:rsidTr="008E023E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E023E" w:rsidTr="008E023E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</w:tr>
      <w:tr w:rsidR="008E023E" w:rsidTr="008E023E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E023E" w:rsidTr="008E023E">
        <w:trPr>
          <w:trHeight w:val="4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«Водоснабжение  населенных пунктов поселения»</w:t>
            </w:r>
          </w:p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«Газификация населенных пунктов поселения»</w:t>
            </w:r>
          </w:p>
        </w:tc>
      </w:tr>
      <w:tr w:rsidR="008E023E" w:rsidTr="008E023E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76" w:lineRule="auto"/>
              <w:ind w:firstLine="709"/>
              <w:jc w:val="both"/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Повышение качества и надёжности предоставления коммунальной услуги  - водоснабжение, улучшение, создание устойчивых и эффективных механизмов для модернизации объектов водоснабжения.</w:t>
            </w:r>
          </w:p>
          <w:p w:rsidR="008E023E" w:rsidRDefault="008E023E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газификации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для повышения уровня обеспеченности (газификации) природным газом населения поселения, обеспечение условий подключения объектов нового строительства к сетям  газоснабжения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создание условий для развития отраслей народного и сельского  хозяйства</w:t>
            </w:r>
          </w:p>
        </w:tc>
      </w:tr>
      <w:tr w:rsidR="008E023E" w:rsidTr="008E023E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76" w:lineRule="auto"/>
              <w:ind w:firstLine="709"/>
              <w:jc w:val="both"/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Максимальное внедрением 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szCs w:val="24"/>
              </w:rPr>
              <w:t>энерг</w:t>
            </w:r>
            <w:proofErr w:type="gramStart"/>
            <w:r>
              <w:rPr>
                <w:rFonts w:ascii="Times New Roman" w:hAnsi="Times New Roman"/>
                <w:spacing w:val="-9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ресурсосберегающих технологий, повышение надёжности, качества и долговечности объектов водоснабжения.</w:t>
            </w:r>
          </w:p>
          <w:p w:rsidR="008E023E" w:rsidRDefault="008E023E">
            <w:pPr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Создание условий надежного обеспечения газом потребителей; повышение эффективности использования природного газа;  строительство распределительных газовых сетей для увеличения объема потребления природного газа населением оптимизация загрузки существующих газовых сетей; создание благоприятных условий для привлечения внебюджетных источников финансирования в развитие газификации поселения; стимулирование развития сельскохозяйственного производства.</w:t>
            </w:r>
          </w:p>
        </w:tc>
      </w:tr>
      <w:tr w:rsidR="008E023E" w:rsidTr="00FC26B8">
        <w:trPr>
          <w:trHeight w:val="133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Pr="008E023E" w:rsidRDefault="008E023E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E023E">
              <w:rPr>
                <w:rFonts w:ascii="Times New Roman" w:hAnsi="Times New Roman"/>
                <w:sz w:val="20"/>
              </w:rPr>
              <w:t xml:space="preserve">  Приложение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E023E">
              <w:rPr>
                <w:rFonts w:ascii="Times New Roman" w:hAnsi="Times New Roman"/>
                <w:sz w:val="20"/>
              </w:rPr>
              <w:t>2</w:t>
            </w:r>
          </w:p>
          <w:p w:rsidR="008E023E" w:rsidRPr="008E023E" w:rsidRDefault="008E023E">
            <w:pPr>
              <w:spacing w:line="240" w:lineRule="exact"/>
              <w:rPr>
                <w:rFonts w:ascii="Times New Roman" w:eastAsia="Calibri" w:hAnsi="Times New Roman"/>
                <w:sz w:val="20"/>
              </w:rPr>
            </w:pPr>
          </w:p>
          <w:p w:rsidR="008E023E" w:rsidRPr="008E023E" w:rsidRDefault="008E023E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8E023E" w:rsidTr="008E023E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</w:tr>
      <w:tr w:rsidR="008E023E" w:rsidTr="008E023E">
        <w:trPr>
          <w:trHeight w:val="448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E023E" w:rsidTr="008E02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023E" w:rsidTr="008E02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3897,7</w:t>
            </w:r>
          </w:p>
        </w:tc>
      </w:tr>
      <w:tr w:rsidR="008E023E" w:rsidTr="008E023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023E" w:rsidTr="008E023E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023E" w:rsidTr="008E023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023E" w:rsidTr="008E023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3897,7</w:t>
            </w:r>
          </w:p>
        </w:tc>
      </w:tr>
      <w:tr w:rsidR="008E023E" w:rsidTr="008E023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023E" w:rsidTr="008E023E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</w:pPr>
            <w:r>
              <w:rPr>
                <w:spacing w:val="-9"/>
              </w:rPr>
              <w:t xml:space="preserve">     Провести  </w:t>
            </w:r>
            <w:r>
              <w:t>реконструкцию</w:t>
            </w:r>
            <w:proofErr w:type="gramStart"/>
            <w:r>
              <w:t xml:space="preserve"> ,</w:t>
            </w:r>
            <w:proofErr w:type="gramEnd"/>
            <w:r>
              <w:t xml:space="preserve"> ремонт  и замену объектов водоснабжения   поселения :</w:t>
            </w:r>
          </w:p>
          <w:p w:rsidR="008E023E" w:rsidRDefault="008E023E">
            <w:pPr>
              <w:pStyle w:val="Default"/>
              <w:spacing w:line="276" w:lineRule="auto"/>
            </w:pPr>
            <w:r>
              <w:t xml:space="preserve">    увеличить протяженность отремонтированных водопроводных сетей до 1.19 км</w:t>
            </w:r>
            <w:proofErr w:type="gramStart"/>
            <w:r>
              <w:t>.;</w:t>
            </w:r>
            <w:proofErr w:type="gramEnd"/>
          </w:p>
          <w:p w:rsidR="008E023E" w:rsidRDefault="008E023E">
            <w:pPr>
              <w:spacing w:line="276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ремонтировать   водозаборные скважины и заменить водонапорные башни в количестве 3 шт.</w:t>
            </w:r>
          </w:p>
          <w:p w:rsidR="008E023E" w:rsidRDefault="008E023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обустроить  санитарно защитную зону  скважины в количестве 1 шт.</w:t>
            </w:r>
          </w:p>
          <w:p w:rsidR="008E023E" w:rsidRDefault="008E023E">
            <w:pPr>
              <w:pStyle w:val="Default"/>
              <w:spacing w:line="276" w:lineRule="auto"/>
            </w:pPr>
            <w:r>
              <w:rPr>
                <w:rFonts w:eastAsia="Calibri"/>
                <w:color w:val="auto"/>
              </w:rPr>
              <w:t xml:space="preserve">     </w:t>
            </w:r>
            <w:r>
              <w:t xml:space="preserve"> снизить ликвидацию  до 1 порыва в год;</w:t>
            </w:r>
          </w:p>
          <w:p w:rsidR="008E023E" w:rsidRDefault="008E023E">
            <w:pPr>
              <w:pStyle w:val="Default"/>
              <w:spacing w:line="276" w:lineRule="auto"/>
            </w:pPr>
            <w:r>
              <w:t xml:space="preserve">     произвести ремонт колодцев по 1 в год;</w:t>
            </w:r>
          </w:p>
          <w:p w:rsidR="008E023E" w:rsidRDefault="008E023E">
            <w:pPr>
              <w:pStyle w:val="Default"/>
              <w:spacing w:line="276" w:lineRule="auto"/>
            </w:pPr>
          </w:p>
          <w:p w:rsidR="008E023E" w:rsidRDefault="008E023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Построить распределительный газопровод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023E" w:rsidRDefault="008E023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6,5 км.    Это позволит перевести потребителей проживающих в населенных пунктах, сельской местности на природный 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газификация 250 домовладений(квартиры)</w:t>
            </w:r>
          </w:p>
          <w:p w:rsidR="008E023E" w:rsidRDefault="008E023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E023E" w:rsidRDefault="008E023E" w:rsidP="008E023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E023E" w:rsidRDefault="008E023E" w:rsidP="008E023E">
      <w:pPr>
        <w:rPr>
          <w:rFonts w:ascii="Times New Roman" w:hAnsi="Times New Roman"/>
          <w:sz w:val="24"/>
          <w:szCs w:val="24"/>
        </w:rPr>
      </w:pPr>
    </w:p>
    <w:p w:rsidR="008E023E" w:rsidRDefault="008E023E" w:rsidP="008E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1.Характеристика  текущего состояния сферы «Развитие инфраструктуры на 2015-2017 годы»  </w:t>
      </w:r>
    </w:p>
    <w:p w:rsidR="008E023E" w:rsidRDefault="008E023E" w:rsidP="008E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E023E" w:rsidRPr="008E023E" w:rsidRDefault="008E023E" w:rsidP="008E023E">
      <w:pPr>
        <w:tabs>
          <w:tab w:val="right" w:pos="9921"/>
        </w:tabs>
        <w:ind w:left="360"/>
        <w:jc w:val="center"/>
        <w:rPr>
          <w:rFonts w:ascii="Times New Roman" w:hAnsi="Times New Roman"/>
          <w:b/>
          <w:sz w:val="24"/>
          <w:szCs w:val="26"/>
        </w:rPr>
      </w:pPr>
      <w:r w:rsidRPr="008E023E">
        <w:rPr>
          <w:rFonts w:ascii="Times New Roman" w:hAnsi="Times New Roman"/>
          <w:b/>
          <w:sz w:val="24"/>
          <w:szCs w:val="26"/>
        </w:rPr>
        <w:t xml:space="preserve">1.1.Характеристика   водоснабжения </w:t>
      </w:r>
      <w:proofErr w:type="spellStart"/>
      <w:r w:rsidRPr="008E023E">
        <w:rPr>
          <w:rFonts w:ascii="Times New Roman" w:hAnsi="Times New Roman"/>
          <w:b/>
          <w:sz w:val="24"/>
          <w:szCs w:val="26"/>
        </w:rPr>
        <w:t>Пальского</w:t>
      </w:r>
      <w:proofErr w:type="spellEnd"/>
      <w:r w:rsidRPr="008E023E">
        <w:rPr>
          <w:rFonts w:ascii="Times New Roman" w:hAnsi="Times New Roman"/>
          <w:b/>
          <w:sz w:val="24"/>
          <w:szCs w:val="26"/>
        </w:rPr>
        <w:t xml:space="preserve">  сельского поселения</w:t>
      </w:r>
    </w:p>
    <w:p w:rsidR="008E023E" w:rsidRDefault="008E023E" w:rsidP="008E023E">
      <w:pPr>
        <w:rPr>
          <w:rFonts w:ascii="Times New Roman" w:hAnsi="Times New Roman"/>
          <w:sz w:val="24"/>
          <w:szCs w:val="26"/>
        </w:rPr>
      </w:pPr>
    </w:p>
    <w:p w:rsidR="008E023E" w:rsidRDefault="008E023E" w:rsidP="008E02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объектов инженерной инфраструктуры на территории поселения находятся 3 водозаборные скважины с водонапорными башнями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Паль и в с. </w:t>
      </w:r>
      <w:proofErr w:type="spellStart"/>
      <w:r>
        <w:rPr>
          <w:rFonts w:ascii="Times New Roman" w:hAnsi="Times New Roman"/>
          <w:sz w:val="24"/>
          <w:szCs w:val="24"/>
        </w:rPr>
        <w:t>Кузнечиха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Обслуживающей организацией системы водоснабжения на территории села Паль является ООО «Водоканал-Оса». На скважине ведется периодический контроль качества воды. 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питьевой воды соответствует установленным требованиям по всем нормируемым параметрам.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Водоснабжение с. </w:t>
      </w:r>
      <w:proofErr w:type="spellStart"/>
      <w:r>
        <w:rPr>
          <w:rFonts w:ascii="Times New Roman" w:hAnsi="Times New Roman"/>
          <w:sz w:val="24"/>
          <w:szCs w:val="24"/>
        </w:rPr>
        <w:t>Кузнечиха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за счет подземных источников, путем перекачки воды из скважины в водонапорную башню, механической  очистки и затем распределение через систему водопроводов.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Регулировка уровня наполнения водонапорных башен не автоматизирована.</w:t>
      </w:r>
    </w:p>
    <w:p w:rsidR="008E023E" w:rsidRDefault="008E023E" w:rsidP="008E023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Водоснабжение с. Паль осуществляется из артезианских скважин, протяженность водопровода составляет 1868,18 м., имеется 1 водонапорная башня, скважина. Протяженность водопровода 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Кузнечиха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составляет 6648 м., имеется 1 водонапорная башня, скважина. Водоснабжение остальных населенных пунктов осуществляется из индивидуальных скважин и колодцев.</w:t>
      </w:r>
    </w:p>
    <w:p w:rsidR="008E023E" w:rsidRDefault="008E023E" w:rsidP="008E02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 скважины не соответствуют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023E" w:rsidRDefault="008E023E" w:rsidP="008E023E">
      <w:pPr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сетей находится в муниципальной собственности (Поселение), а так же существуют бесхозные сети. Физический износ водопроводных сетей составляет более 72%.</w:t>
      </w:r>
      <w:r>
        <w:rPr>
          <w:rFonts w:ascii="Times New Roman" w:hAnsi="Times New Roman"/>
          <w:spacing w:val="-9"/>
          <w:sz w:val="24"/>
          <w:szCs w:val="24"/>
        </w:rPr>
        <w:t xml:space="preserve"> Причинами высокого уровня износа являются недостаточное финансирование ремонтных работ и явное несоответствие фактического объёма инвестиций в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модернизацию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и реконструкцию основных средств даже минимальным потребностям. Планово-предупредительный ремонт сетей и оборудования систем </w:t>
      </w:r>
      <w:r>
        <w:rPr>
          <w:rFonts w:ascii="Times New Roman" w:hAnsi="Times New Roman"/>
          <w:spacing w:val="-9"/>
          <w:sz w:val="24"/>
          <w:szCs w:val="24"/>
        </w:rPr>
        <w:lastRenderedPageBreak/>
        <w:t xml:space="preserve">водоснабжения,  практически полностью уступил место аварийно-восстановительным работам. Это ведёт к лавинообразному накапливанию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недоремонта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и падению надёжности коммунальных систем.</w:t>
      </w:r>
    </w:p>
    <w:p w:rsidR="008E023E" w:rsidRDefault="008E023E" w:rsidP="008E023E">
      <w:pPr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неудовлетворительным состоянием системы водоснабжения</w:t>
      </w:r>
    </w:p>
    <w:p w:rsidR="008E023E" w:rsidRDefault="008E023E" w:rsidP="008E02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риск прекращения водоснабжения села.</w:t>
      </w:r>
    </w:p>
    <w:p w:rsidR="008E023E" w:rsidRDefault="008E023E" w:rsidP="008E02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Высокий износ инфраструктуры водоснабжения </w:t>
      </w:r>
      <w:proofErr w:type="spellStart"/>
      <w:r>
        <w:rPr>
          <w:rFonts w:ascii="Times New Roman" w:hAnsi="Times New Roman"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предопределяет нерациональное использование ресурсов на обеспечение потребителей водой. Для реализации потребителям 1 куб.м. воды из водного объекта забирается около 1,2 куб.м. воды. Таким образом, на каждый кубический метр полезно используемой воды приходится около 0,2 куб.м. воды, теряемой при транспортировании, что в свою очередь, увеличивает расход электроэнергии на работу насосного оборудования, а также загрузку головных сооружений и трубопроводов.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Аварийность сетей также сопряжена с потерями воды, затратами трудовых и материальных ресурсов, временным повышением нагрузок на отдельные участки водопроводных сетей.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стоит отметить, что на территории Поселения не обустроены территории зон санитарной охраны скважин.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 санитарной охраны (ЗСО) объектов хозяйственно-питьевого водоснабжения назначаются в соответствии с действующими нормативами (</w:t>
      </w:r>
      <w:proofErr w:type="spellStart"/>
      <w:r>
        <w:rPr>
          <w:rFonts w:ascii="Times New Roman" w:hAnsi="Times New Roman"/>
          <w:sz w:val="24"/>
          <w:szCs w:val="24"/>
        </w:rPr>
        <w:t>Сан-ПиН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2.1.4.1110-02) с целью:</w:t>
      </w:r>
    </w:p>
    <w:p w:rsidR="008E023E" w:rsidRDefault="008E023E" w:rsidP="008E02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санитарно-эпидемиологической надежности хозяйственно-питьевого водоснабжения сельского поселения;</w:t>
      </w:r>
    </w:p>
    <w:p w:rsidR="008E023E" w:rsidRDefault="008E023E" w:rsidP="008E02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предупреждения загрязнения источника водоснабжения и изменения качественного состава воды в источнике.</w:t>
      </w:r>
    </w:p>
    <w:p w:rsidR="008E023E" w:rsidRDefault="008E023E" w:rsidP="008E023E">
      <w:pPr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Содержание объектов водоснабжения в его нынешнем виде непосильно как для потребителей коммунальных услуг, так и для бюджетной сферы муниципального образования.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Несмотря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на то , что организация водоснабжения в границах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сельского поселения  в соответствии с Федеральным законом от 06 октября 2003 г. № 131-ФЗ «Об общих принципах организации местного самоуправления в Российской Федерации» относится к вопросам местного значения, с учётом вышеизложенного и в связи с отсутствием у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сельского поселения достаточных средств на их восстановление и установку, предполагается поэтапно модернизировать переданное оборудование, реконструировать объекты и сети с высокой степенью износа, а также установить энергосберегающее оборудование на объектах водоснабжения с привлечением бюджетных средств поселения.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E023E">
        <w:rPr>
          <w:rFonts w:ascii="Times New Roman" w:hAnsi="Times New Roman"/>
          <w:b/>
          <w:sz w:val="24"/>
          <w:szCs w:val="24"/>
        </w:rPr>
        <w:t xml:space="preserve">.Храктеристика газоснабжения </w:t>
      </w:r>
      <w:proofErr w:type="spellStart"/>
      <w:r w:rsidRPr="008E023E">
        <w:rPr>
          <w:rFonts w:ascii="Times New Roman" w:hAnsi="Times New Roman"/>
          <w:b/>
          <w:sz w:val="24"/>
          <w:szCs w:val="24"/>
        </w:rPr>
        <w:t>Пальского</w:t>
      </w:r>
      <w:proofErr w:type="spellEnd"/>
      <w:r w:rsidRPr="008E023E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настоящее время централизованное газоснабжение природным газом на  территории </w:t>
      </w:r>
      <w:proofErr w:type="spellStart"/>
      <w:r>
        <w:rPr>
          <w:rFonts w:ascii="Times New Roman" w:hAnsi="Times New Roman"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отсутствует.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Газоснабжение Поселения осуществляется сжиженным углеводородным газом (СУГ), привозимым в поселение с ГНС г. Оса. Основное применение СУГ является приготовление пищи. Газоснабжение Поселения осуществляется ООО "Синтез-Н", ООО "Уральская газовая компания".</w:t>
      </w:r>
    </w:p>
    <w:p w:rsidR="008E023E" w:rsidRDefault="008E023E" w:rsidP="008E02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Перспективное газоснабжение поселения предусматривается путем строительства магистрального газопровода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с. Горы, через с. </w:t>
      </w:r>
      <w:proofErr w:type="spellStart"/>
      <w:r>
        <w:rPr>
          <w:rFonts w:ascii="Times New Roman" w:hAnsi="Times New Roman"/>
          <w:sz w:val="24"/>
          <w:szCs w:val="24"/>
        </w:rPr>
        <w:t>Кузнечиха</w:t>
      </w:r>
      <w:proofErr w:type="spellEnd"/>
      <w:r>
        <w:rPr>
          <w:rFonts w:ascii="Times New Roman" w:hAnsi="Times New Roman"/>
          <w:sz w:val="24"/>
          <w:szCs w:val="24"/>
        </w:rPr>
        <w:t>, далее с. Паль.</w:t>
      </w:r>
    </w:p>
    <w:p w:rsidR="008E023E" w:rsidRDefault="008E023E" w:rsidP="008E02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Газификация населенных пунктов с. </w:t>
      </w:r>
      <w:proofErr w:type="spellStart"/>
      <w:r>
        <w:rPr>
          <w:rFonts w:ascii="Times New Roman" w:hAnsi="Times New Roman"/>
          <w:sz w:val="24"/>
          <w:szCs w:val="24"/>
        </w:rPr>
        <w:t>Кузнечиха</w:t>
      </w:r>
      <w:proofErr w:type="spellEnd"/>
      <w:r>
        <w:rPr>
          <w:rFonts w:ascii="Times New Roman" w:hAnsi="Times New Roman"/>
          <w:sz w:val="24"/>
          <w:szCs w:val="24"/>
        </w:rPr>
        <w:t xml:space="preserve"> и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аль  окажет существенное влияние на социальное и экономическое развитие </w:t>
      </w:r>
      <w:proofErr w:type="spellStart"/>
      <w:r>
        <w:rPr>
          <w:rFonts w:ascii="Times New Roman" w:hAnsi="Times New Roman"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 Природный газ по-прежнему является наименее затратным видом топлива. </w:t>
      </w:r>
    </w:p>
    <w:p w:rsidR="008E023E" w:rsidRDefault="008E023E" w:rsidP="008E02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 занимается подготовкой проектной документации, в нее входит экспертиза проектной документации, инженерные изыскания, получает технические условия на разработку проекта с тем, чтобы в дальнейшем готовые проекты  включить  в действующие программы газификации.</w:t>
      </w:r>
    </w:p>
    <w:p w:rsidR="008E023E" w:rsidRDefault="008E023E" w:rsidP="008E02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E023E" w:rsidRDefault="008E023E" w:rsidP="008E02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Цели, задачи и  муниципальной программы  «Развитие инфраструктуры </w:t>
      </w:r>
    </w:p>
    <w:p w:rsidR="008E023E" w:rsidRDefault="008E023E" w:rsidP="008E02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2015-2017 годы»</w:t>
      </w:r>
    </w:p>
    <w:p w:rsidR="008E023E" w:rsidRDefault="008E023E" w:rsidP="008E023E">
      <w:pPr>
        <w:rPr>
          <w:rFonts w:ascii="Times New Roman" w:hAnsi="Times New Roman"/>
          <w:sz w:val="24"/>
          <w:szCs w:val="24"/>
        </w:rPr>
      </w:pPr>
    </w:p>
    <w:p w:rsidR="008E023E" w:rsidRDefault="008E023E" w:rsidP="008E023E">
      <w:pPr>
        <w:rPr>
          <w:rFonts w:ascii="Times New Roman" w:hAnsi="Times New Roman"/>
          <w:sz w:val="24"/>
          <w:szCs w:val="24"/>
        </w:rPr>
      </w:pPr>
    </w:p>
    <w:p w:rsidR="008E023E" w:rsidRDefault="008E023E" w:rsidP="008E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Цели и задачи водоснабжения </w:t>
      </w:r>
      <w:proofErr w:type="spellStart"/>
      <w:r>
        <w:rPr>
          <w:rFonts w:ascii="Times New Roman" w:hAnsi="Times New Roman"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E023E" w:rsidRDefault="008E023E" w:rsidP="008E023E">
      <w:pPr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>Цель.</w:t>
      </w:r>
      <w:r>
        <w:rPr>
          <w:rFonts w:ascii="Times New Roman" w:hAnsi="Times New Roman"/>
          <w:spacing w:val="-9"/>
          <w:sz w:val="24"/>
          <w:szCs w:val="24"/>
        </w:rPr>
        <w:t xml:space="preserve"> Повышение качества и надёжности предоставления коммунальной услуги  - водоснабжение, улучшение, создание устойчивых и эффективных механизмов для модернизации объектов водоснабжения.</w:t>
      </w:r>
    </w:p>
    <w:p w:rsidR="008E023E" w:rsidRDefault="008E023E" w:rsidP="008E023E">
      <w:pPr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Задачи.</w:t>
      </w:r>
      <w:r>
        <w:rPr>
          <w:rFonts w:ascii="Times New Roman" w:hAnsi="Times New Roman"/>
          <w:spacing w:val="-9"/>
          <w:sz w:val="24"/>
          <w:szCs w:val="24"/>
        </w:rPr>
        <w:t xml:space="preserve"> Максимальное внедрением </w:t>
      </w:r>
      <w:proofErr w:type="spellStart"/>
      <w:r>
        <w:rPr>
          <w:rFonts w:ascii="Times New Roman" w:hAnsi="Times New Roman"/>
          <w:spacing w:val="-9"/>
          <w:sz w:val="24"/>
          <w:szCs w:val="24"/>
        </w:rPr>
        <w:t>энерг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ресурсосберегающих технологий, повышение надёжности, качества и долговечности объектов водоснабжения.</w:t>
      </w:r>
    </w:p>
    <w:p w:rsidR="008E023E" w:rsidRDefault="008E023E" w:rsidP="008E023E">
      <w:pPr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8E023E" w:rsidRDefault="008E023E" w:rsidP="008E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Цели и задачи газоснабжения </w:t>
      </w:r>
      <w:proofErr w:type="spellStart"/>
      <w:r>
        <w:rPr>
          <w:rFonts w:ascii="Times New Roman" w:hAnsi="Times New Roman"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E023E" w:rsidRDefault="008E023E" w:rsidP="008E02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023E" w:rsidRDefault="008E023E" w:rsidP="008E023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Цель.</w:t>
      </w:r>
      <w:r>
        <w:rPr>
          <w:rFonts w:ascii="Times New Roman" w:hAnsi="Times New Roman"/>
          <w:sz w:val="24"/>
          <w:szCs w:val="24"/>
        </w:rPr>
        <w:t xml:space="preserve"> Развитие газификации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повышения уровня обеспеченности (газификации) природным газом населения поселения, обеспечение условий подключения объектов нового строительства к сетям  газоснабжения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создание условий для развития отраслей народного и сельского  хозяйства</w:t>
      </w:r>
    </w:p>
    <w:p w:rsidR="008E023E" w:rsidRDefault="008E023E" w:rsidP="008E023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Задачи.</w:t>
      </w:r>
      <w:r>
        <w:rPr>
          <w:rFonts w:ascii="Times New Roman" w:hAnsi="Times New Roman"/>
          <w:sz w:val="24"/>
          <w:szCs w:val="24"/>
        </w:rPr>
        <w:t xml:space="preserve"> Создание условий надежного обеспечения газом потребителей; повышение эффективности использования природного газа;  строительство распределительных газовых сетей для увеличения объема потребления природного газа населением оптимизация загрузки существующих газовых сетей; создание благоприятных условий для привлечения внебюджетных источников финансирования в развитие газификации поселения; стимулирование развития сельскохозяйственного производства.</w:t>
      </w:r>
    </w:p>
    <w:p w:rsidR="008E023E" w:rsidRDefault="008E023E" w:rsidP="008E02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  </w:t>
      </w:r>
    </w:p>
    <w:p w:rsidR="008E023E" w:rsidRDefault="008E023E" w:rsidP="008E023E">
      <w:pPr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8E023E" w:rsidRDefault="008E023E" w:rsidP="008E023E">
      <w:pPr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8E023E" w:rsidRDefault="008E023E" w:rsidP="008E023E">
      <w:pPr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8E023E" w:rsidRDefault="008E023E" w:rsidP="008E023E">
      <w:pPr>
        <w:rPr>
          <w:rFonts w:ascii="Times New Roman" w:hAnsi="Times New Roman"/>
          <w:sz w:val="28"/>
          <w:szCs w:val="28"/>
        </w:rPr>
        <w:sectPr w:rsidR="008E023E">
          <w:pgSz w:w="11906" w:h="16838"/>
          <w:pgMar w:top="363" w:right="567" w:bottom="1134" w:left="1418" w:header="709" w:footer="709" w:gutter="0"/>
          <w:cols w:space="720"/>
        </w:sectPr>
      </w:pPr>
    </w:p>
    <w:p w:rsidR="008E023E" w:rsidRDefault="008E023E" w:rsidP="008E02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2 </w:t>
      </w:r>
    </w:p>
    <w:p w:rsidR="008E023E" w:rsidRDefault="008E023E" w:rsidP="008E02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E023E" w:rsidRDefault="008E023E" w:rsidP="008E02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показателей муниципальной программы (подпрограммы)</w:t>
      </w:r>
    </w:p>
    <w:p w:rsidR="008E023E" w:rsidRPr="008E023E" w:rsidRDefault="008E023E" w:rsidP="008E02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Развитие инфраструктуры на 2015-2017 годы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сельского поселения </w:t>
      </w:r>
    </w:p>
    <w:p w:rsidR="008E023E" w:rsidRDefault="008E023E" w:rsidP="008E023E">
      <w:pPr>
        <w:spacing w:line="240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подпрограммы  1.</w:t>
      </w:r>
      <w:proofErr w:type="gramEnd"/>
      <w:r>
        <w:rPr>
          <w:rFonts w:ascii="Times New Roman" w:hAnsi="Times New Roman"/>
          <w:sz w:val="24"/>
          <w:szCs w:val="24"/>
        </w:rPr>
        <w:t xml:space="preserve"> «Водоснабжение  населенных пунктов поселения» 2. </w:t>
      </w:r>
      <w:proofErr w:type="gramStart"/>
      <w:r>
        <w:rPr>
          <w:rFonts w:ascii="Times New Roman" w:hAnsi="Times New Roman"/>
          <w:sz w:val="24"/>
          <w:szCs w:val="24"/>
        </w:rPr>
        <w:t>«Газификация  населенных пунктов поселения»)</w:t>
      </w:r>
      <w:proofErr w:type="gramEnd"/>
    </w:p>
    <w:p w:rsidR="008E023E" w:rsidRDefault="008E023E" w:rsidP="008E023E">
      <w:pPr>
        <w:jc w:val="both"/>
        <w:rPr>
          <w:rFonts w:ascii="Times New Roman" w:hAnsi="Times New Roman"/>
          <w:spacing w:val="-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2008"/>
        <w:gridCol w:w="2008"/>
        <w:gridCol w:w="2010"/>
      </w:tblGrid>
      <w:tr w:rsidR="008E023E" w:rsidTr="008E023E">
        <w:trPr>
          <w:trHeight w:val="317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программы (подпрограммы), </w:t>
            </w:r>
            <w:proofErr w:type="gramStart"/>
            <w:r>
              <w:rPr>
                <w:rFonts w:ascii="Times New Roman" w:hAnsi="Times New Roman"/>
                <w:sz w:val="20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8E023E" w:rsidTr="008E023E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2015г.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2016г.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2017г.</w:t>
            </w:r>
          </w:p>
        </w:tc>
      </w:tr>
      <w:tr w:rsidR="008E023E" w:rsidTr="008E023E">
        <w:trPr>
          <w:trHeight w:val="276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Развитие инфраструктуры на 2015-2017 годы»</w:t>
            </w:r>
          </w:p>
        </w:tc>
      </w:tr>
      <w:tr w:rsidR="008E023E" w:rsidTr="008E023E">
        <w:trPr>
          <w:trHeight w:val="652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</w:pPr>
            <w:r>
              <w:t xml:space="preserve">       1.Подпрограмма «Водоснабжение  населенных пунктов поселения» 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8E023E" w:rsidTr="008E023E">
        <w:trPr>
          <w:trHeight w:val="216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</w:pPr>
            <w:r>
              <w:t xml:space="preserve">         1.1 Реконструкция и ремонт  и замена объектов водоснабжения   поселения </w:t>
            </w: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1.2.Ремонт водопровода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колодцев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1.1.1.Протяженность сетей</w:t>
            </w: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1.1.2.Объекты</w:t>
            </w:r>
            <w:proofErr w:type="gramStart"/>
            <w:r>
              <w:rPr>
                <w:rFonts w:ascii="Times New Roman" w:hAnsi="Times New Roman"/>
                <w:sz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</w:rPr>
              <w:t>ооружения  подлежащие ремонту  и замене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1.2.1ликвидация порывов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1.2.2.Ремонт колодцев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0.590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ind w:firstLine="708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0.590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0.890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1.190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8E023E" w:rsidTr="008E023E">
        <w:trPr>
          <w:trHeight w:val="309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Pr="008E023E" w:rsidRDefault="008E023E" w:rsidP="008E023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«Газификация населенных пунктов поселения»</w:t>
            </w:r>
          </w:p>
        </w:tc>
      </w:tr>
      <w:tr w:rsidR="008E023E" w:rsidTr="008E023E">
        <w:trPr>
          <w:trHeight w:val="31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2.1.</w:t>
            </w:r>
            <w:r>
              <w:t xml:space="preserve"> Строительство распределительного газопровода </w:t>
            </w:r>
          </w:p>
          <w:p w:rsidR="008E023E" w:rsidRDefault="008E023E">
            <w:pPr>
              <w:spacing w:line="276" w:lineRule="auto"/>
            </w:pPr>
            <w:r>
              <w:t xml:space="preserve">  2.2. Содержание газопровода 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23E" w:rsidRDefault="008E023E">
            <w:pPr>
              <w:pStyle w:val="Default"/>
              <w:spacing w:line="276" w:lineRule="auto"/>
            </w:pPr>
            <w:r>
              <w:t xml:space="preserve">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76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2.1.1.Строительство газопровода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2.2.2.Протяженность газопровода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76" w:lineRule="auto"/>
              <w:rPr>
                <w:rFonts w:ascii="Times New Roman" w:eastAsia="Calibri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76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0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ind w:firstLine="708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spacing w:line="276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6,5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0</w:t>
            </w: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 6.5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0</w:t>
            </w:r>
          </w:p>
        </w:tc>
      </w:tr>
      <w:tr w:rsidR="008E023E" w:rsidTr="008E023E">
        <w:trPr>
          <w:trHeight w:val="302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8E023E" w:rsidTr="008E023E">
        <w:trPr>
          <w:trHeight w:val="31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2.3 Изготовление ПСД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2.3.1.ПСД протяженность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</w:p>
        </w:tc>
      </w:tr>
      <w:tr w:rsidR="008E023E" w:rsidTr="008E023E">
        <w:trPr>
          <w:trHeight w:val="317"/>
        </w:trPr>
        <w:tc>
          <w:tcPr>
            <w:tcW w:w="14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</w:tr>
    </w:tbl>
    <w:p w:rsidR="008E023E" w:rsidRDefault="008E023E" w:rsidP="008E023E">
      <w:pPr>
        <w:rPr>
          <w:rFonts w:ascii="Times New Roman" w:hAnsi="Times New Roman"/>
          <w:sz w:val="24"/>
          <w:szCs w:val="26"/>
          <w:lang w:val="en-US"/>
        </w:rPr>
        <w:sectPr w:rsidR="008E023E" w:rsidSect="008E023E">
          <w:pgSz w:w="16838" w:h="11906" w:orient="landscape"/>
          <w:pgMar w:top="284" w:right="363" w:bottom="567" w:left="1134" w:header="709" w:footer="709" w:gutter="0"/>
          <w:cols w:space="720"/>
        </w:sectPr>
      </w:pPr>
    </w:p>
    <w:p w:rsidR="008E023E" w:rsidRDefault="008E023E" w:rsidP="008E023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6"/>
        </w:rPr>
      </w:pPr>
      <w:r w:rsidRPr="008E023E">
        <w:rPr>
          <w:rFonts w:ascii="Times New Roman" w:hAnsi="Times New Roman"/>
          <w:sz w:val="24"/>
          <w:szCs w:val="26"/>
        </w:rPr>
        <w:lastRenderedPageBreak/>
        <w:t xml:space="preserve"> </w:t>
      </w:r>
      <w:r>
        <w:rPr>
          <w:rFonts w:ascii="Times New Roman" w:hAnsi="Times New Roman"/>
          <w:sz w:val="24"/>
          <w:szCs w:val="26"/>
          <w:lang w:val="en-US"/>
        </w:rPr>
        <w:t>III</w:t>
      </w:r>
      <w:r>
        <w:rPr>
          <w:rFonts w:ascii="Times New Roman" w:hAnsi="Times New Roman"/>
          <w:sz w:val="24"/>
          <w:szCs w:val="26"/>
        </w:rPr>
        <w:t>. Перечень подпрограмм муниципальной программы и мероприятий, не вошедших в подпрограммы</w:t>
      </w:r>
    </w:p>
    <w:p w:rsidR="008E023E" w:rsidRDefault="008E023E" w:rsidP="008E023E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8E023E" w:rsidRDefault="008E023E" w:rsidP="008E02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E023E" w:rsidRDefault="008E023E" w:rsidP="008E02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и муниципальной программы</w:t>
      </w:r>
    </w:p>
    <w:p w:rsidR="008E023E" w:rsidRDefault="008E023E" w:rsidP="008E023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Развитие инфраструктуры</w:t>
      </w:r>
      <w:r>
        <w:rPr>
          <w:rFonts w:ascii="Times New Roman" w:hAnsi="Times New Roman"/>
          <w:b/>
          <w:sz w:val="24"/>
          <w:szCs w:val="24"/>
        </w:rPr>
        <w:t xml:space="preserve"> на 2015-2017 годы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8E023E" w:rsidRDefault="008E023E" w:rsidP="008E023E">
      <w:pPr>
        <w:spacing w:line="240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(подпрограммы 1.</w:t>
      </w:r>
      <w:proofErr w:type="gramEnd"/>
      <w:r>
        <w:rPr>
          <w:rFonts w:ascii="Times New Roman" w:hAnsi="Times New Roman"/>
          <w:sz w:val="24"/>
          <w:szCs w:val="24"/>
        </w:rPr>
        <w:t xml:space="preserve"> «Водоснабжение  населенных пунктов поселения» 2. </w:t>
      </w:r>
      <w:proofErr w:type="gramStart"/>
      <w:r>
        <w:rPr>
          <w:rFonts w:ascii="Times New Roman" w:hAnsi="Times New Roman"/>
          <w:sz w:val="24"/>
          <w:szCs w:val="24"/>
        </w:rPr>
        <w:t>«Газификация  населенных пунктов поселения»)</w:t>
      </w:r>
      <w:proofErr w:type="gramEnd"/>
    </w:p>
    <w:p w:rsidR="008E023E" w:rsidRDefault="008E023E" w:rsidP="008E023E">
      <w:pPr>
        <w:jc w:val="both"/>
        <w:rPr>
          <w:rFonts w:ascii="Times New Roman" w:hAnsi="Times New Roman"/>
          <w:spacing w:val="-9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7"/>
        <w:gridCol w:w="2081"/>
        <w:gridCol w:w="1384"/>
        <w:gridCol w:w="1128"/>
        <w:gridCol w:w="1277"/>
        <w:gridCol w:w="1116"/>
        <w:gridCol w:w="1116"/>
        <w:gridCol w:w="1116"/>
        <w:gridCol w:w="1086"/>
        <w:gridCol w:w="1943"/>
      </w:tblGrid>
      <w:tr w:rsidR="008E023E" w:rsidTr="008E023E">
        <w:trPr>
          <w:trHeight w:val="273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E023E" w:rsidTr="008E023E">
        <w:trPr>
          <w:trHeight w:val="273"/>
        </w:trPr>
        <w:tc>
          <w:tcPr>
            <w:tcW w:w="14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8E023E" w:rsidTr="008E023E">
        <w:trPr>
          <w:trHeight w:val="273"/>
        </w:trPr>
        <w:tc>
          <w:tcPr>
            <w:tcW w:w="14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</w:pPr>
            <w:r>
              <w:rPr>
                <w:sz w:val="18"/>
                <w:szCs w:val="18"/>
              </w:rPr>
              <w:t>Мероприятия:1.</w:t>
            </w:r>
            <w:r>
              <w:t xml:space="preserve"> Реконструкция и ремонт  и замена объектов водоснабжения   поселения 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1.1.Прокладка отдельных участков с частичной заменой труб, сооружением новых колодцев, установка гидрантов, задвижек,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аль, ул.Садовая, ул.Уральская, ул.Центральная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1.2.Приобретение, транспортировка и установка башни «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  <w:r>
              <w:rPr>
                <w:sz w:val="22"/>
                <w:szCs w:val="22"/>
              </w:rPr>
              <w:t>» 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0502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Обустройство территории зоны санитарной защиты </w:t>
            </w:r>
            <w:r>
              <w:rPr>
                <w:sz w:val="22"/>
                <w:szCs w:val="22"/>
              </w:rPr>
              <w:lastRenderedPageBreak/>
              <w:t xml:space="preserve">скважины с. </w:t>
            </w:r>
            <w:proofErr w:type="spellStart"/>
            <w:r>
              <w:rPr>
                <w:sz w:val="22"/>
                <w:szCs w:val="22"/>
              </w:rPr>
              <w:t>Кузнечиха</w:t>
            </w:r>
            <w:proofErr w:type="spellEnd"/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 1</w:t>
            </w:r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8E023E" w:rsidRDefault="008E023E">
            <w:pPr>
              <w:spacing w:line="276" w:lineRule="auto"/>
              <w:rPr>
                <w:szCs w:val="22"/>
              </w:rPr>
            </w:pPr>
          </w:p>
          <w:p w:rsidR="008E023E" w:rsidRDefault="008E023E">
            <w:pPr>
              <w:spacing w:line="276" w:lineRule="auto"/>
            </w:pPr>
          </w:p>
          <w:p w:rsidR="008E023E" w:rsidRDefault="008E023E">
            <w:pPr>
              <w:spacing w:line="276" w:lineRule="auto"/>
              <w:jc w:val="right"/>
            </w:pPr>
          </w:p>
          <w:p w:rsidR="008E023E" w:rsidRDefault="008E023E">
            <w:pPr>
              <w:spacing w:after="80" w:line="276" w:lineRule="auto"/>
              <w:jc w:val="righ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5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26"/>
        </w:trPr>
        <w:tc>
          <w:tcPr>
            <w:tcW w:w="1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23E" w:rsidRDefault="008E023E">
            <w:pPr>
              <w:spacing w:line="276" w:lineRule="auto"/>
              <w:rPr>
                <w:rFonts w:ascii="Calibri" w:eastAsia="Calibri" w:hAnsi="Calibri"/>
              </w:rPr>
            </w:pPr>
            <w:r>
              <w:t>Мероприятие</w:t>
            </w:r>
            <w:proofErr w:type="gramStart"/>
            <w:r>
              <w:t>2</w:t>
            </w:r>
            <w:proofErr w:type="gramEnd"/>
            <w:r>
              <w:t>. Ремонт водопровода</w:t>
            </w:r>
            <w:proofErr w:type="gramStart"/>
            <w:r>
              <w:t xml:space="preserve"> ,</w:t>
            </w:r>
            <w:proofErr w:type="gramEnd"/>
            <w:r>
              <w:t xml:space="preserve"> колодцев.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26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t>2.1.Ремонт порывов водопровода</w:t>
            </w:r>
            <w:proofErr w:type="gramStart"/>
            <w:r>
              <w:t xml:space="preserve"> ,</w:t>
            </w:r>
            <w:proofErr w:type="gramEnd"/>
            <w:r>
              <w:t>колодцев</w:t>
            </w:r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8E023E" w:rsidRDefault="008E023E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023E" w:rsidTr="008E023E">
        <w:trPr>
          <w:trHeight w:val="2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80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мероприятию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6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6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421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429"/>
        </w:trPr>
        <w:tc>
          <w:tcPr>
            <w:tcW w:w="14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«Газификация  населенных пунктов поселения»</w:t>
            </w:r>
          </w:p>
        </w:tc>
      </w:tr>
      <w:tr w:rsidR="008E023E" w:rsidTr="008E023E">
        <w:trPr>
          <w:trHeight w:val="530"/>
        </w:trPr>
        <w:tc>
          <w:tcPr>
            <w:tcW w:w="14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  <w:r>
              <w:t xml:space="preserve"> Строительство распределительного газопровода</w:t>
            </w:r>
          </w:p>
        </w:tc>
      </w:tr>
      <w:tr w:rsidR="008E023E" w:rsidTr="008E023E">
        <w:trPr>
          <w:trHeight w:val="258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2.1.1Строительство распределительного газопровода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Кузнечиха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023E" w:rsidTr="008E023E">
        <w:trPr>
          <w:trHeight w:val="3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5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11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428"/>
        </w:trPr>
        <w:tc>
          <w:tcPr>
            <w:tcW w:w="14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t xml:space="preserve">2.2Мероприятие Техобслуживание газопровода </w:t>
            </w: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92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</w:rPr>
            </w:pPr>
            <w:r>
              <w:t xml:space="preserve">2.2.1.Техобслуживание (содержание) газопровода </w:t>
            </w: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с. </w:t>
            </w:r>
            <w:proofErr w:type="spellStart"/>
            <w:r>
              <w:t>Кузнечиха</w:t>
            </w:r>
            <w:proofErr w:type="spellEnd"/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023E" w:rsidTr="008E023E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0528002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01"/>
        </w:trPr>
        <w:tc>
          <w:tcPr>
            <w:tcW w:w="14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2.3.Изготовление ПСД</w:t>
            </w: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571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t>2.3.1.Идготовление ПСД с</w:t>
            </w:r>
            <w:proofErr w:type="gramStart"/>
            <w:r>
              <w:t>.П</w:t>
            </w:r>
            <w:proofErr w:type="gramEnd"/>
            <w:r>
              <w:t>аль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E023E" w:rsidTr="008E023E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54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Итого по мероприятию</w:t>
            </w:r>
            <w:proofErr w:type="gramStart"/>
            <w:r>
              <w:t>2</w:t>
            </w:r>
            <w:proofErr w:type="gramEnd"/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</w:pPr>
          </w:p>
          <w:p w:rsidR="008E023E" w:rsidRDefault="008E023E">
            <w:pPr>
              <w:autoSpaceDE w:val="0"/>
              <w:autoSpaceDN w:val="0"/>
              <w:adjustRightInd w:val="0"/>
              <w:spacing w:line="276" w:lineRule="auto"/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1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557"/>
        </w:trPr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74"/>
        </w:trPr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4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3174,9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2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80"/>
        </w:trPr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t>Итого по программе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E" w:rsidRDefault="008E0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3897,7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4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023E" w:rsidTr="008E023E">
        <w:trPr>
          <w:trHeight w:val="4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E" w:rsidRDefault="008E023E">
            <w:pPr>
              <w:autoSpaceDE w:val="0"/>
              <w:autoSpaceDN w:val="0"/>
              <w:adjustRightInd w:val="0"/>
              <w:spacing w:after="8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3897,7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3E" w:rsidRDefault="008E023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8E023E" w:rsidRDefault="008E023E" w:rsidP="008E023E">
      <w:pPr>
        <w:rPr>
          <w:rFonts w:ascii="Times New Roman" w:hAnsi="Times New Roman"/>
          <w:sz w:val="24"/>
          <w:szCs w:val="24"/>
        </w:rPr>
        <w:sectPr w:rsidR="008E023E" w:rsidSect="008E023E">
          <w:pgSz w:w="16838" w:h="11906" w:orient="landscape"/>
          <w:pgMar w:top="284" w:right="363" w:bottom="567" w:left="1134" w:header="709" w:footer="709" w:gutter="0"/>
          <w:cols w:space="720"/>
        </w:sectPr>
      </w:pPr>
    </w:p>
    <w:p w:rsidR="008E023E" w:rsidRDefault="008E023E" w:rsidP="008E023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Сроки и этапы реализации программы</w:t>
      </w:r>
    </w:p>
    <w:p w:rsidR="008E023E" w:rsidRDefault="008E023E" w:rsidP="008E023E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2015-2017 годы.</w:t>
      </w:r>
    </w:p>
    <w:p w:rsidR="008E023E" w:rsidRDefault="008E023E" w:rsidP="008E023E">
      <w:pPr>
        <w:tabs>
          <w:tab w:val="left" w:pos="540"/>
        </w:tabs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E023E" w:rsidRDefault="008E023E" w:rsidP="008E02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на реализацию Программы составляет 3785,3 тыс. рублей, в том числе по годам:</w:t>
      </w:r>
    </w:p>
    <w:p w:rsidR="008E023E" w:rsidRDefault="008E023E" w:rsidP="008E02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на 2015 год – 2962,5  тыс. рублей;</w:t>
      </w:r>
    </w:p>
    <w:p w:rsidR="008E023E" w:rsidRDefault="008E023E" w:rsidP="008E02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2016 год – 700,0  тыс. рублей;</w:t>
      </w:r>
    </w:p>
    <w:p w:rsidR="008E023E" w:rsidRDefault="008E023E" w:rsidP="008E02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2017 год – 1022,8  тыс. рублей</w:t>
      </w:r>
    </w:p>
    <w:p w:rsidR="008E023E" w:rsidRDefault="008E023E" w:rsidP="008E02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на соответствующий финансовый год.</w:t>
      </w:r>
    </w:p>
    <w:p w:rsidR="008E023E" w:rsidRDefault="008E023E" w:rsidP="008E023E">
      <w:pPr>
        <w:jc w:val="center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Ожидаемые результаты реализации муниципальной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  «</w:t>
      </w:r>
      <w:proofErr w:type="gramEnd"/>
      <w:r>
        <w:rPr>
          <w:rFonts w:ascii="Times New Roman" w:hAnsi="Times New Roman"/>
          <w:b/>
          <w:sz w:val="28"/>
          <w:szCs w:val="28"/>
        </w:rPr>
        <w:t>Развитие инфраструктуры на 2015-2017»</w:t>
      </w: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реализации подпрограммы «Водоснабжение населенных пунктов поселения» предусматривается создание условий, способствующих повышению уровня и качества жизни населения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 же реализация Программы  позволит осуществить</w:t>
      </w:r>
    </w:p>
    <w:p w:rsidR="008E023E" w:rsidRDefault="008E023E" w:rsidP="008E023E">
      <w:pPr>
        <w:pStyle w:val="Default"/>
        <w:rPr>
          <w:sz w:val="28"/>
          <w:szCs w:val="28"/>
        </w:rPr>
      </w:pPr>
      <w:r>
        <w:rPr>
          <w:spacing w:val="-9"/>
        </w:rPr>
        <w:t xml:space="preserve">     </w:t>
      </w:r>
      <w:r>
        <w:rPr>
          <w:spacing w:val="-9"/>
          <w:sz w:val="28"/>
          <w:szCs w:val="28"/>
        </w:rPr>
        <w:t xml:space="preserve">Провести  </w:t>
      </w:r>
      <w:r>
        <w:rPr>
          <w:sz w:val="28"/>
          <w:szCs w:val="28"/>
        </w:rPr>
        <w:t>реконструкцию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ремонт  и замену объектов водоснабжения   поселения :</w:t>
      </w:r>
    </w:p>
    <w:p w:rsidR="008E023E" w:rsidRDefault="008E023E" w:rsidP="008E02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увеличить протяженность отремонтированных водопроводных сетей до 1.19 км</w:t>
      </w:r>
      <w:proofErr w:type="gramStart"/>
      <w:r>
        <w:rPr>
          <w:sz w:val="28"/>
          <w:szCs w:val="28"/>
        </w:rPr>
        <w:t>.;</w:t>
      </w:r>
      <w:proofErr w:type="gramEnd"/>
    </w:p>
    <w:p w:rsidR="008E023E" w:rsidRDefault="008E023E" w:rsidP="008E023E">
      <w:pPr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</w:t>
      </w:r>
      <w:r>
        <w:rPr>
          <w:rFonts w:ascii="Times New Roman" w:hAnsi="Times New Roman"/>
          <w:spacing w:val="-9"/>
          <w:sz w:val="28"/>
          <w:szCs w:val="28"/>
        </w:rPr>
        <w:t>ремонтировать   водозаборные скважины и заменить водонапорные башни в количестве 3 шт.</w:t>
      </w:r>
    </w:p>
    <w:p w:rsidR="008E023E" w:rsidRDefault="008E023E" w:rsidP="008E023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обустроить  санитарно защитную зону  скважины в количестве 1 шт.</w:t>
      </w:r>
    </w:p>
    <w:p w:rsidR="008E023E" w:rsidRDefault="008E023E" w:rsidP="008E023E">
      <w:pPr>
        <w:pStyle w:val="Default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</w:t>
      </w:r>
      <w:r>
        <w:rPr>
          <w:sz w:val="28"/>
          <w:szCs w:val="28"/>
        </w:rPr>
        <w:t>снизить ликвидацию  до 1 порыва в год;</w:t>
      </w:r>
    </w:p>
    <w:p w:rsidR="008E023E" w:rsidRDefault="008E023E" w:rsidP="008E02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произвести ремонт колодцев по 1 в год;</w:t>
      </w:r>
    </w:p>
    <w:p w:rsidR="008E023E" w:rsidRDefault="008E023E" w:rsidP="008E02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подпрограммы «Газификация населенных пунктов поселения» предусматривается создание условий, способствующих повышению уровня и качества жизни населения поселения, посредством подведения природного газа населению, коммунально-бытовым, промышленным потребителям.</w:t>
      </w: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Построить распределительный газопровод с. </w:t>
      </w:r>
      <w:proofErr w:type="spellStart"/>
      <w:r>
        <w:rPr>
          <w:rFonts w:ascii="Times New Roman" w:hAnsi="Times New Roman"/>
          <w:sz w:val="28"/>
          <w:szCs w:val="28"/>
        </w:rPr>
        <w:t>Кузнечиха</w:t>
      </w:r>
      <w:proofErr w:type="spellEnd"/>
      <w:r>
        <w:rPr>
          <w:rFonts w:ascii="Times New Roman" w:hAnsi="Times New Roman"/>
          <w:sz w:val="28"/>
          <w:szCs w:val="28"/>
        </w:rPr>
        <w:t xml:space="preserve"> – 6,5 км.    Это позволит перевести потребителей проживающих в населенных пунктах, сельской местности на природный га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газификация 250 домовладений(квартиры</w:t>
      </w: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Основные меры правового регулирования в сфере «Развитие инфраструктуры на 2015-2017 годы», направленные на достижение целей и конечных результатов муниципальной программы</w:t>
      </w:r>
    </w:p>
    <w:p w:rsidR="008E023E" w:rsidRDefault="008E023E" w:rsidP="008E023E">
      <w:pPr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</w:t>
      </w:r>
    </w:p>
    <w:p w:rsidR="008E023E" w:rsidRDefault="008E023E" w:rsidP="008E023E">
      <w:pPr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Устав поселения</w:t>
      </w: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Управление рисками с целью минимизации их влияния на достижение целей муниципальной программы</w:t>
      </w: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риски - несвоевременное принятие необходимых нормативных правовых актов на федеральном                  и краевом уровне, изменение действующего законодательства;</w:t>
      </w:r>
    </w:p>
    <w:p w:rsidR="008E023E" w:rsidRDefault="008E023E" w:rsidP="008E023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макроэкономические и финансовые риски - кризисные явления в экономике, рост уровня инфляции, изменение ценовой политики, неисполнение доходной части районного бюджета, сокращение финансирования мероприятий программы за счёт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бюджета, недостаточное финансирование мероприятий со стороны органов местного самоуправления поселений (если это предусмотрено программой);</w:t>
      </w:r>
    </w:p>
    <w:p w:rsidR="008E023E" w:rsidRDefault="008E023E" w:rsidP="008E023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организационные и административные риски - недостатки в процедурах управления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 программы, неэффективное взаимодействие соисполнителей программы, дефицит квалифицированных кадров;</w:t>
      </w:r>
    </w:p>
    <w:p w:rsidR="008E023E" w:rsidRDefault="008E023E" w:rsidP="008E023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риски - неприятие населением, профессиональной общественностью, политическими партиями целей и задач, принятой к реализации муниципальной  программы;</w:t>
      </w: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риски - отсутствие или частичная недостаточность исходной отчетной и прогнозной информации, используемой в процессе разработки и реализации программы</w:t>
      </w: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8E023E">
        <w:rPr>
          <w:rFonts w:ascii="Times New Roman" w:hAnsi="Times New Roman"/>
          <w:b/>
          <w:sz w:val="28"/>
          <w:szCs w:val="28"/>
        </w:rPr>
        <w:t>111.</w:t>
      </w:r>
      <w:r w:rsidRPr="008E023E">
        <w:rPr>
          <w:rFonts w:ascii="Times New Roman" w:hAnsi="Times New Roman"/>
          <w:b/>
          <w:sz w:val="28"/>
          <w:szCs w:val="28"/>
          <w:lang w:eastAsia="ru-RU"/>
        </w:rPr>
        <w:t xml:space="preserve">  Методика оценки эффективности муниципальной программы</w:t>
      </w:r>
    </w:p>
    <w:p w:rsidR="008E023E" w:rsidRDefault="008E023E" w:rsidP="008E023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23E" w:rsidRDefault="008E023E" w:rsidP="008E023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163 от 03.10.2014.</w:t>
      </w:r>
    </w:p>
    <w:p w:rsidR="008E023E" w:rsidRDefault="008E023E" w:rsidP="008E02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8E023E" w:rsidRPr="00E21ABF" w:rsidTr="00181F91">
        <w:trPr>
          <w:trHeight w:val="480"/>
        </w:trPr>
        <w:tc>
          <w:tcPr>
            <w:tcW w:w="4283" w:type="dxa"/>
          </w:tcPr>
          <w:p w:rsidR="008E023E" w:rsidRDefault="008E023E" w:rsidP="00181F91">
            <w:pPr>
              <w:pStyle w:val="20"/>
              <w:spacing w:after="0" w:line="240" w:lineRule="auto"/>
              <w:rPr>
                <w:sz w:val="28"/>
              </w:rPr>
            </w:pPr>
          </w:p>
          <w:p w:rsidR="008E023E" w:rsidRPr="00DA11ED" w:rsidRDefault="008E023E" w:rsidP="00181F91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3827" w:type="dxa"/>
          </w:tcPr>
          <w:p w:rsidR="008E023E" w:rsidRPr="00E21ABF" w:rsidRDefault="008E023E" w:rsidP="0018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7" type="#_x0000_t75" style="width:143.25pt;height:63pt" o:ole="">
                  <v:imagedata r:id="rId8" o:title=""/>
                </v:shape>
                <o:OLEObject Type="Embed" ProgID="PBrush" ShapeID="_x0000_i1027" DrawAspect="Content" ObjectID="_1532161768" r:id="rId10"/>
              </w:object>
            </w:r>
          </w:p>
        </w:tc>
        <w:tc>
          <w:tcPr>
            <w:tcW w:w="2126" w:type="dxa"/>
          </w:tcPr>
          <w:p w:rsidR="008E023E" w:rsidRDefault="008E023E" w:rsidP="00181F91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8E023E" w:rsidRPr="00DA11ED" w:rsidRDefault="008E023E" w:rsidP="00181F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8E023E" w:rsidRPr="00E21ABF" w:rsidRDefault="008E023E" w:rsidP="0018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8E023E" w:rsidRDefault="008E023E" w:rsidP="008E023E">
      <w:pPr>
        <w:jc w:val="both"/>
        <w:rPr>
          <w:rFonts w:ascii="Times New Roman" w:hAnsi="Times New Roman"/>
          <w:sz w:val="24"/>
          <w:szCs w:val="24"/>
        </w:rPr>
      </w:pPr>
    </w:p>
    <w:p w:rsidR="008E023E" w:rsidRPr="00A70952" w:rsidRDefault="008E023E" w:rsidP="008E023E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8E023E" w:rsidRPr="00E21ABF" w:rsidTr="00181F91">
        <w:trPr>
          <w:trHeight w:val="480"/>
        </w:trPr>
        <w:tc>
          <w:tcPr>
            <w:tcW w:w="4283" w:type="dxa"/>
          </w:tcPr>
          <w:p w:rsidR="008E023E" w:rsidRDefault="008E023E" w:rsidP="00181F91">
            <w:pPr>
              <w:pStyle w:val="20"/>
              <w:spacing w:after="0" w:line="240" w:lineRule="auto"/>
              <w:rPr>
                <w:sz w:val="28"/>
              </w:rPr>
            </w:pPr>
          </w:p>
          <w:p w:rsidR="008E023E" w:rsidRPr="00DA11ED" w:rsidRDefault="008E023E" w:rsidP="00181F91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3827" w:type="dxa"/>
          </w:tcPr>
          <w:p w:rsidR="008E023E" w:rsidRPr="00E21ABF" w:rsidRDefault="008E023E" w:rsidP="0018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8" type="#_x0000_t75" style="width:143.25pt;height:63.75pt" o:ole="">
                  <v:imagedata r:id="rId8" o:title=""/>
                </v:shape>
                <o:OLEObject Type="Embed" ProgID="PBrush" ShapeID="_x0000_i1028" DrawAspect="Content" ObjectID="_1532161769" r:id="rId11"/>
              </w:object>
            </w:r>
          </w:p>
        </w:tc>
        <w:tc>
          <w:tcPr>
            <w:tcW w:w="2126" w:type="dxa"/>
          </w:tcPr>
          <w:p w:rsidR="008E023E" w:rsidRDefault="008E023E" w:rsidP="00181F91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8E023E" w:rsidRPr="00DA11ED" w:rsidRDefault="008E023E" w:rsidP="00181F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8E023E" w:rsidRPr="00E21ABF" w:rsidRDefault="008E023E" w:rsidP="00181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8E023E" w:rsidRDefault="008E023E" w:rsidP="008E02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E023E" w:rsidRDefault="008E023E" w:rsidP="008E02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E023E" w:rsidRDefault="008E023E" w:rsidP="008E023E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sectPr w:rsidR="008E023E" w:rsidSect="00E93342">
      <w:footnotePr>
        <w:pos w:val="beneathText"/>
      </w:footnotePr>
      <w:pgSz w:w="11905" w:h="16837"/>
      <w:pgMar w:top="993" w:right="70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409E4"/>
    <w:rsid w:val="00046E2A"/>
    <w:rsid w:val="0005475F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74F6"/>
    <w:rsid w:val="000F728D"/>
    <w:rsid w:val="00106F8A"/>
    <w:rsid w:val="00114301"/>
    <w:rsid w:val="001238CD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C34DF"/>
    <w:rsid w:val="001C577A"/>
    <w:rsid w:val="001C60A8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A22EA"/>
    <w:rsid w:val="002C2A1A"/>
    <w:rsid w:val="002C2E47"/>
    <w:rsid w:val="002E0077"/>
    <w:rsid w:val="00313FF3"/>
    <w:rsid w:val="00317F92"/>
    <w:rsid w:val="00322103"/>
    <w:rsid w:val="00330A95"/>
    <w:rsid w:val="00343452"/>
    <w:rsid w:val="003772F7"/>
    <w:rsid w:val="003B5505"/>
    <w:rsid w:val="003B6464"/>
    <w:rsid w:val="003C6164"/>
    <w:rsid w:val="003E08B9"/>
    <w:rsid w:val="003E3CAF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743E"/>
    <w:rsid w:val="004967B1"/>
    <w:rsid w:val="004C174E"/>
    <w:rsid w:val="004D1062"/>
    <w:rsid w:val="004D3D88"/>
    <w:rsid w:val="004D61A1"/>
    <w:rsid w:val="004E298F"/>
    <w:rsid w:val="004E2D1D"/>
    <w:rsid w:val="004F53A8"/>
    <w:rsid w:val="00504137"/>
    <w:rsid w:val="005257F1"/>
    <w:rsid w:val="005317C9"/>
    <w:rsid w:val="005427FC"/>
    <w:rsid w:val="0054354E"/>
    <w:rsid w:val="005572E0"/>
    <w:rsid w:val="0056321A"/>
    <w:rsid w:val="005636BE"/>
    <w:rsid w:val="00564BC2"/>
    <w:rsid w:val="0056568B"/>
    <w:rsid w:val="00590CF9"/>
    <w:rsid w:val="00596882"/>
    <w:rsid w:val="005A5F4A"/>
    <w:rsid w:val="005B4BD4"/>
    <w:rsid w:val="005B5545"/>
    <w:rsid w:val="005C737D"/>
    <w:rsid w:val="005F6A82"/>
    <w:rsid w:val="00603645"/>
    <w:rsid w:val="00612281"/>
    <w:rsid w:val="00617FAC"/>
    <w:rsid w:val="00626C4C"/>
    <w:rsid w:val="0063289E"/>
    <w:rsid w:val="00664969"/>
    <w:rsid w:val="0066795B"/>
    <w:rsid w:val="006837EA"/>
    <w:rsid w:val="00687DB0"/>
    <w:rsid w:val="006B5634"/>
    <w:rsid w:val="006C274E"/>
    <w:rsid w:val="006D1F88"/>
    <w:rsid w:val="006D3215"/>
    <w:rsid w:val="006E4A93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A21D4"/>
    <w:rsid w:val="008B5718"/>
    <w:rsid w:val="008B7C87"/>
    <w:rsid w:val="008C233D"/>
    <w:rsid w:val="008D49BB"/>
    <w:rsid w:val="008E023E"/>
    <w:rsid w:val="008F3149"/>
    <w:rsid w:val="0090281E"/>
    <w:rsid w:val="0093494E"/>
    <w:rsid w:val="0095329A"/>
    <w:rsid w:val="009C1172"/>
    <w:rsid w:val="009D2AE1"/>
    <w:rsid w:val="009F1285"/>
    <w:rsid w:val="009F2B6F"/>
    <w:rsid w:val="00A01F23"/>
    <w:rsid w:val="00A03660"/>
    <w:rsid w:val="00A142DC"/>
    <w:rsid w:val="00A14652"/>
    <w:rsid w:val="00A151E6"/>
    <w:rsid w:val="00A26507"/>
    <w:rsid w:val="00A60643"/>
    <w:rsid w:val="00A625C2"/>
    <w:rsid w:val="00A73989"/>
    <w:rsid w:val="00A815C0"/>
    <w:rsid w:val="00A83787"/>
    <w:rsid w:val="00A9305E"/>
    <w:rsid w:val="00A94FAF"/>
    <w:rsid w:val="00AA01BE"/>
    <w:rsid w:val="00AA2461"/>
    <w:rsid w:val="00AA7F9A"/>
    <w:rsid w:val="00AC6A43"/>
    <w:rsid w:val="00AD059F"/>
    <w:rsid w:val="00AD23E2"/>
    <w:rsid w:val="00AD7501"/>
    <w:rsid w:val="00AE17A8"/>
    <w:rsid w:val="00AF7ED7"/>
    <w:rsid w:val="00B12C66"/>
    <w:rsid w:val="00B13F65"/>
    <w:rsid w:val="00B14AD2"/>
    <w:rsid w:val="00B20096"/>
    <w:rsid w:val="00B20299"/>
    <w:rsid w:val="00B40756"/>
    <w:rsid w:val="00B4463B"/>
    <w:rsid w:val="00B464B5"/>
    <w:rsid w:val="00B525E8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326E"/>
    <w:rsid w:val="00BF273F"/>
    <w:rsid w:val="00C032A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CF2322"/>
    <w:rsid w:val="00D14680"/>
    <w:rsid w:val="00D22EB6"/>
    <w:rsid w:val="00D3173E"/>
    <w:rsid w:val="00D35FB0"/>
    <w:rsid w:val="00D400A9"/>
    <w:rsid w:val="00D42814"/>
    <w:rsid w:val="00D46B2C"/>
    <w:rsid w:val="00D537EA"/>
    <w:rsid w:val="00D66EB5"/>
    <w:rsid w:val="00D74711"/>
    <w:rsid w:val="00D761AB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8CD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1238CD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1238CD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238CD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38CD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1238CD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238CD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1238CD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238CD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238CD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1238CD"/>
    <w:rPr>
      <w:u w:val="none"/>
    </w:rPr>
  </w:style>
  <w:style w:type="character" w:customStyle="1" w:styleId="10">
    <w:name w:val="Основной шрифт абзаца1"/>
    <w:rsid w:val="001238CD"/>
  </w:style>
  <w:style w:type="character" w:styleId="a4">
    <w:name w:val="page number"/>
    <w:rsid w:val="001238CD"/>
  </w:style>
  <w:style w:type="character" w:customStyle="1" w:styleId="a5">
    <w:name w:val="Заголовок сообщения (текст)"/>
    <w:rsid w:val="001238CD"/>
    <w:rPr>
      <w:b/>
      <w:sz w:val="18"/>
    </w:rPr>
  </w:style>
  <w:style w:type="paragraph" w:customStyle="1" w:styleId="a6">
    <w:name w:val="Заголовок"/>
    <w:basedOn w:val="a"/>
    <w:next w:val="a0"/>
    <w:rsid w:val="001238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1238CD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1238CD"/>
    <w:rPr>
      <w:rFonts w:ascii="Arial" w:hAnsi="Arial" w:cs="Tahoma"/>
    </w:rPr>
  </w:style>
  <w:style w:type="paragraph" w:customStyle="1" w:styleId="11">
    <w:name w:val="Название1"/>
    <w:basedOn w:val="a"/>
    <w:rsid w:val="001238C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1238C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1238CD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1238CD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1238CD"/>
    <w:rPr>
      <w:b/>
      <w:sz w:val="28"/>
    </w:rPr>
  </w:style>
  <w:style w:type="paragraph" w:styleId="a9">
    <w:name w:val="header"/>
    <w:basedOn w:val="a"/>
    <w:link w:val="aa"/>
    <w:uiPriority w:val="99"/>
    <w:rsid w:val="001238CD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1238CD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1238CD"/>
    <w:pPr>
      <w:ind w:firstLine="567"/>
      <w:jc w:val="both"/>
    </w:pPr>
    <w:rPr>
      <w:sz w:val="28"/>
    </w:rPr>
  </w:style>
  <w:style w:type="paragraph" w:customStyle="1" w:styleId="ab">
    <w:name w:val="Название документа"/>
    <w:next w:val="a"/>
    <w:rsid w:val="001238CD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c">
    <w:name w:val="footer"/>
    <w:basedOn w:val="a"/>
    <w:link w:val="ad"/>
    <w:uiPriority w:val="99"/>
    <w:rsid w:val="001238CD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1238CD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e">
    <w:name w:val="Заголовок сообщения (первый)"/>
    <w:basedOn w:val="13"/>
    <w:next w:val="13"/>
    <w:rsid w:val="001238CD"/>
    <w:pPr>
      <w:spacing w:before="360"/>
    </w:pPr>
  </w:style>
  <w:style w:type="paragraph" w:customStyle="1" w:styleId="af">
    <w:name w:val="Заголовок сообщения (последний)"/>
    <w:basedOn w:val="13"/>
    <w:next w:val="a0"/>
    <w:rsid w:val="001238CD"/>
    <w:pPr>
      <w:pBdr>
        <w:bottom w:val="single" w:sz="4" w:space="18" w:color="808080"/>
      </w:pBdr>
      <w:spacing w:after="360"/>
    </w:pPr>
  </w:style>
  <w:style w:type="paragraph" w:customStyle="1" w:styleId="af0">
    <w:name w:val="Обратные адреса"/>
    <w:rsid w:val="001238CD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1">
    <w:name w:val="Closing"/>
    <w:basedOn w:val="a"/>
    <w:rsid w:val="001238CD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1238CD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3">
    <w:name w:val="Содержимое таблицы"/>
    <w:basedOn w:val="a"/>
    <w:rsid w:val="001238CD"/>
    <w:pPr>
      <w:suppressLineNumbers/>
    </w:pPr>
  </w:style>
  <w:style w:type="paragraph" w:customStyle="1" w:styleId="af4">
    <w:name w:val="Заголовок таблицы"/>
    <w:basedOn w:val="af3"/>
    <w:rsid w:val="001238CD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1238CD"/>
  </w:style>
  <w:style w:type="paragraph" w:customStyle="1" w:styleId="210">
    <w:name w:val="Основной текст 21"/>
    <w:basedOn w:val="a"/>
    <w:rsid w:val="001238CD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6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7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8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8E023E"/>
    <w:rPr>
      <w:rFonts w:ascii="Garamond" w:hAnsi="Garamond"/>
      <w:sz w:val="22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8E023E"/>
    <w:rPr>
      <w:rFonts w:ascii="Garamond" w:hAnsi="Garamond"/>
      <w:kern w:val="1"/>
      <w:sz w:val="22"/>
      <w:lang w:eastAsia="ar-SA"/>
    </w:rPr>
  </w:style>
  <w:style w:type="paragraph" w:styleId="af9">
    <w:name w:val="List Paragraph"/>
    <w:basedOn w:val="a"/>
    <w:uiPriority w:val="34"/>
    <w:qFormat/>
    <w:rsid w:val="008E023E"/>
    <w:pPr>
      <w:suppressAutoHyphens w:val="0"/>
      <w:spacing w:after="8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ConsPlusNormal">
    <w:name w:val="ConsPlusNormal"/>
    <w:rsid w:val="008E0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ABB48-8F1F-48B1-8DF7-4DB90B43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19</cp:revision>
  <cp:lastPrinted>2015-01-12T12:35:00Z</cp:lastPrinted>
  <dcterms:created xsi:type="dcterms:W3CDTF">2014-11-13T09:14:00Z</dcterms:created>
  <dcterms:modified xsi:type="dcterms:W3CDTF">2016-08-08T06:43:00Z</dcterms:modified>
</cp:coreProperties>
</file>