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236740" r:id="rId7"/>
        </w:object>
      </w:r>
      <w:r w:rsidR="001C6641" w:rsidRPr="001C6641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1C6641" w:rsidP="007564AA">
      <w:pPr>
        <w:jc w:val="center"/>
        <w:rPr>
          <w:rFonts w:ascii="Arial" w:hAnsi="Arial"/>
          <w:b/>
          <w:sz w:val="32"/>
        </w:rPr>
      </w:pPr>
      <w:r w:rsidRPr="001C6641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5D3F9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57AE0">
        <w:rPr>
          <w:rFonts w:ascii="Times New Roman" w:hAnsi="Times New Roman"/>
          <w:sz w:val="28"/>
          <w:szCs w:val="28"/>
        </w:rPr>
        <w:t xml:space="preserve">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237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A00F50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CF2322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00F50">
        <w:rPr>
          <w:rFonts w:ascii="Times New Roman" w:hAnsi="Times New Roman"/>
          <w:b/>
          <w:sz w:val="28"/>
          <w:szCs w:val="28"/>
        </w:rPr>
        <w:t xml:space="preserve">культуры, спорта и работа с молодёжью </w:t>
      </w:r>
    </w:p>
    <w:p w:rsidR="0027630F" w:rsidRPr="00EE2308" w:rsidRDefault="00CF2322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962" w:rsidRPr="00EE2308">
        <w:rPr>
          <w:rFonts w:ascii="Times New Roman" w:hAnsi="Times New Roman"/>
          <w:b/>
          <w:sz w:val="28"/>
          <w:szCs w:val="28"/>
        </w:rPr>
        <w:t>Пальско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A00F50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на 201</w:t>
      </w:r>
      <w:r w:rsidR="00F45962" w:rsidRPr="00EE2308">
        <w:rPr>
          <w:rFonts w:ascii="Times New Roman" w:hAnsi="Times New Roman"/>
          <w:b/>
          <w:sz w:val="28"/>
          <w:szCs w:val="28"/>
        </w:rPr>
        <w:t>5</w:t>
      </w:r>
      <w:r w:rsidR="0027630F" w:rsidRPr="00EE2308">
        <w:rPr>
          <w:rFonts w:ascii="Times New Roman" w:hAnsi="Times New Roman"/>
          <w:b/>
          <w:sz w:val="28"/>
          <w:szCs w:val="28"/>
        </w:rPr>
        <w:t>-201</w:t>
      </w:r>
      <w:r w:rsidR="00F45962" w:rsidRPr="00EE2308">
        <w:rPr>
          <w:rFonts w:ascii="Times New Roman" w:hAnsi="Times New Roman"/>
          <w:b/>
          <w:sz w:val="28"/>
          <w:szCs w:val="28"/>
        </w:rPr>
        <w:t>7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CF2322">
        <w:rPr>
          <w:rFonts w:ascii="Times New Roman" w:hAnsi="Times New Roman"/>
          <w:sz w:val="28"/>
          <w:szCs w:val="28"/>
        </w:rPr>
        <w:t xml:space="preserve">Развитие </w:t>
      </w:r>
      <w:r w:rsidR="00A00F50">
        <w:rPr>
          <w:rFonts w:ascii="Times New Roman" w:hAnsi="Times New Roman"/>
          <w:sz w:val="28"/>
          <w:szCs w:val="28"/>
        </w:rPr>
        <w:t>культуры, спорта и работа с молодежью в</w:t>
      </w:r>
      <w:bookmarkStart w:id="0" w:name="_GoBack"/>
      <w:bookmarkEnd w:id="0"/>
      <w:r w:rsidR="00CF2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322">
        <w:rPr>
          <w:rFonts w:ascii="Times New Roman" w:hAnsi="Times New Roman"/>
          <w:sz w:val="28"/>
          <w:szCs w:val="28"/>
        </w:rPr>
        <w:t>П</w:t>
      </w:r>
      <w:r w:rsidR="00F45962" w:rsidRPr="005B4BD4">
        <w:rPr>
          <w:rFonts w:ascii="Times New Roman" w:hAnsi="Times New Roman"/>
          <w:sz w:val="28"/>
          <w:szCs w:val="28"/>
        </w:rPr>
        <w:t>альско</w:t>
      </w:r>
      <w:r w:rsidR="00CF2322">
        <w:rPr>
          <w:rFonts w:ascii="Times New Roman" w:hAnsi="Times New Roman"/>
          <w:sz w:val="28"/>
          <w:szCs w:val="28"/>
        </w:rPr>
        <w:t>м</w:t>
      </w:r>
      <w:proofErr w:type="spellEnd"/>
      <w:r w:rsidR="00CF2322">
        <w:rPr>
          <w:rFonts w:ascii="Times New Roman" w:hAnsi="Times New Roman"/>
          <w:sz w:val="28"/>
          <w:szCs w:val="28"/>
        </w:rPr>
        <w:t xml:space="preserve"> сельском</w:t>
      </w:r>
      <w:r w:rsidRPr="005B4BD4">
        <w:rPr>
          <w:rFonts w:ascii="Times New Roman" w:hAnsi="Times New Roman"/>
          <w:sz w:val="28"/>
          <w:szCs w:val="28"/>
        </w:rPr>
        <w:t xml:space="preserve"> поселени</w:t>
      </w:r>
      <w:r w:rsidR="00CF2322">
        <w:rPr>
          <w:rFonts w:ascii="Times New Roman" w:hAnsi="Times New Roman"/>
          <w:sz w:val="28"/>
          <w:szCs w:val="28"/>
        </w:rPr>
        <w:t>и</w:t>
      </w:r>
      <w:r w:rsidRPr="005B4BD4">
        <w:rPr>
          <w:rFonts w:ascii="Times New Roman" w:hAnsi="Times New Roman"/>
          <w:sz w:val="28"/>
          <w:szCs w:val="28"/>
        </w:rPr>
        <w:t xml:space="preserve">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7630F" w:rsidRPr="005B4BD4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857AE0" w:rsidTr="00857AE0">
        <w:trPr>
          <w:trHeight w:val="480"/>
        </w:trPr>
        <w:tc>
          <w:tcPr>
            <w:tcW w:w="6976" w:type="dxa"/>
            <w:hideMark/>
          </w:tcPr>
          <w:p w:rsidR="00857AE0" w:rsidRDefault="00857AE0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object w:dxaOrig="6749" w:dyaOrig="2640">
                <v:shape id="_x0000_i1027" type="#_x0000_t75" style="width:333.75pt;height:130.5pt" o:ole="">
                  <v:imagedata r:id="rId8" o:title=""/>
                </v:shape>
                <o:OLEObject Type="Embed" ProgID="PBrush" ShapeID="_x0000_i1027" DrawAspect="Content" ObjectID="_1532236741" r:id="rId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857AE0" w:rsidRDefault="00857A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7AE0" w:rsidRDefault="00857AE0" w:rsidP="00857A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57AE0" w:rsidRDefault="00857AE0" w:rsidP="00857A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</w:p>
          <w:p w:rsidR="00857AE0" w:rsidRDefault="00857AE0" w:rsidP="00857A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857AE0" w:rsidRDefault="00857AE0">
      <w:pPr>
        <w:pStyle w:val="22"/>
        <w:rPr>
          <w:rFonts w:ascii="Times New Roman" w:hAnsi="Times New Roman"/>
          <w:sz w:val="20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857AE0" w:rsidRDefault="00857AE0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Pr="00971E8D" w:rsidRDefault="001036FF" w:rsidP="00857AE0">
      <w:pPr>
        <w:ind w:left="5387"/>
        <w:rPr>
          <w:rFonts w:ascii="Times New Roman" w:hAnsi="Times New Roman"/>
          <w:sz w:val="28"/>
          <w:szCs w:val="28"/>
        </w:rPr>
      </w:pPr>
      <w:r w:rsidRPr="00971E8D">
        <w:rPr>
          <w:rFonts w:ascii="Times New Roman" w:hAnsi="Times New Roman"/>
          <w:sz w:val="28"/>
          <w:szCs w:val="28"/>
        </w:rPr>
        <w:t xml:space="preserve">УТВЕРЖДЕНА </w:t>
      </w:r>
    </w:p>
    <w:p w:rsidR="001036FF" w:rsidRPr="00971E8D" w:rsidRDefault="001036FF" w:rsidP="00857AE0">
      <w:pPr>
        <w:ind w:left="5387"/>
        <w:rPr>
          <w:rFonts w:ascii="Times New Roman" w:hAnsi="Times New Roman"/>
          <w:sz w:val="28"/>
          <w:szCs w:val="28"/>
        </w:rPr>
      </w:pPr>
      <w:r w:rsidRPr="00971E8D">
        <w:rPr>
          <w:rFonts w:ascii="Times New Roman" w:hAnsi="Times New Roman"/>
          <w:sz w:val="28"/>
          <w:szCs w:val="28"/>
        </w:rPr>
        <w:t xml:space="preserve">Постановлением    Администрации </w:t>
      </w:r>
      <w:proofErr w:type="spellStart"/>
      <w:r w:rsidRPr="00971E8D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971E8D">
        <w:rPr>
          <w:rFonts w:ascii="Times New Roman" w:hAnsi="Times New Roman"/>
          <w:sz w:val="28"/>
          <w:szCs w:val="28"/>
        </w:rPr>
        <w:t xml:space="preserve"> сельского  поселения  </w:t>
      </w:r>
    </w:p>
    <w:p w:rsidR="001036FF" w:rsidRPr="00971E8D" w:rsidRDefault="001036FF" w:rsidP="00857AE0">
      <w:pPr>
        <w:ind w:left="5387"/>
        <w:rPr>
          <w:rFonts w:ascii="Times New Roman" w:hAnsi="Times New Roman"/>
          <w:sz w:val="28"/>
          <w:szCs w:val="28"/>
        </w:rPr>
      </w:pPr>
      <w:r w:rsidRPr="00971E8D">
        <w:rPr>
          <w:rFonts w:ascii="Times New Roman" w:hAnsi="Times New Roman"/>
          <w:sz w:val="28"/>
          <w:szCs w:val="28"/>
        </w:rPr>
        <w:t>от 03.10.2014г.</w:t>
      </w:r>
      <w:r>
        <w:rPr>
          <w:rFonts w:ascii="Times New Roman" w:hAnsi="Times New Roman"/>
          <w:sz w:val="28"/>
          <w:szCs w:val="28"/>
        </w:rPr>
        <w:t xml:space="preserve"> № 237</w:t>
      </w:r>
    </w:p>
    <w:p w:rsidR="001036FF" w:rsidRPr="001036FF" w:rsidRDefault="001036FF" w:rsidP="001036FF">
      <w:pPr>
        <w:spacing w:line="240" w:lineRule="exact"/>
        <w:ind w:left="5387"/>
        <w:rPr>
          <w:rFonts w:ascii="Times New Roman" w:hAnsi="Times New Roman"/>
          <w:b/>
          <w:sz w:val="24"/>
          <w:szCs w:val="24"/>
        </w:rPr>
      </w:pPr>
    </w:p>
    <w:p w:rsidR="001036FF" w:rsidRPr="001036FF" w:rsidRDefault="001036FF" w:rsidP="001036FF">
      <w:pPr>
        <w:ind w:left="5103"/>
        <w:rPr>
          <w:rFonts w:ascii="Times New Roman" w:hAnsi="Times New Roman"/>
          <w:b/>
          <w:sz w:val="24"/>
          <w:szCs w:val="24"/>
        </w:rPr>
      </w:pPr>
    </w:p>
    <w:p w:rsidR="001036FF" w:rsidRP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1036FF">
        <w:rPr>
          <w:rFonts w:ascii="Times New Roman" w:hAnsi="Times New Roman"/>
          <w:b/>
          <w:sz w:val="28"/>
          <w:szCs w:val="28"/>
        </w:rPr>
        <w:t xml:space="preserve">МУНИЦИПАЛЬНАЯ ПРОГРАММА   </w:t>
      </w:r>
    </w:p>
    <w:p w:rsidR="001036FF" w:rsidRP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1036FF">
        <w:rPr>
          <w:rFonts w:ascii="Times New Roman" w:hAnsi="Times New Roman"/>
          <w:b/>
          <w:sz w:val="28"/>
          <w:szCs w:val="28"/>
        </w:rPr>
        <w:t xml:space="preserve">«Развитие культуры, спорта и работа с молодежью </w:t>
      </w:r>
    </w:p>
    <w:p w:rsidR="001036FF" w:rsidRP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1036F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036FF">
        <w:rPr>
          <w:rFonts w:ascii="Times New Roman" w:hAnsi="Times New Roman"/>
          <w:b/>
          <w:sz w:val="28"/>
          <w:szCs w:val="28"/>
        </w:rPr>
        <w:t>Пальском</w:t>
      </w:r>
      <w:proofErr w:type="spellEnd"/>
      <w:r w:rsidRPr="001036FF">
        <w:rPr>
          <w:rFonts w:ascii="Times New Roman" w:hAnsi="Times New Roman"/>
          <w:b/>
          <w:sz w:val="28"/>
          <w:szCs w:val="28"/>
        </w:rPr>
        <w:t xml:space="preserve"> сельском поселении на 2015-2017г.г.»</w:t>
      </w:r>
    </w:p>
    <w:p w:rsidR="001036FF" w:rsidRPr="00C815B6" w:rsidRDefault="001036FF" w:rsidP="001036FF">
      <w:pPr>
        <w:jc w:val="center"/>
        <w:rPr>
          <w:rFonts w:ascii="Times New Roman" w:hAnsi="Times New Roman"/>
          <w:sz w:val="24"/>
          <w:szCs w:val="24"/>
        </w:rPr>
      </w:pPr>
    </w:p>
    <w:p w:rsidR="001036FF" w:rsidRPr="001036FF" w:rsidRDefault="001036FF" w:rsidP="001036FF">
      <w:pPr>
        <w:pStyle w:val="afa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036FF">
        <w:rPr>
          <w:rFonts w:ascii="Times New Roman" w:hAnsi="Times New Roman" w:cs="Times New Roman"/>
          <w:sz w:val="28"/>
          <w:szCs w:val="28"/>
        </w:rPr>
        <w:t>ПАСПОРТ</w:t>
      </w:r>
    </w:p>
    <w:p w:rsidR="001036FF" w:rsidRPr="001036FF" w:rsidRDefault="001C29C4" w:rsidP="001036FF">
      <w:pPr>
        <w:pStyle w:val="afa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36FF" w:rsidRPr="001036FF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036FF" w:rsidRPr="001036FF" w:rsidRDefault="001036FF" w:rsidP="001036FF">
      <w:pPr>
        <w:jc w:val="center"/>
        <w:rPr>
          <w:rFonts w:ascii="Times New Roman" w:hAnsi="Times New Roman"/>
          <w:sz w:val="28"/>
          <w:szCs w:val="28"/>
        </w:rPr>
      </w:pPr>
      <w:r w:rsidRPr="001036FF">
        <w:rPr>
          <w:rFonts w:ascii="Times New Roman" w:hAnsi="Times New Roman"/>
          <w:sz w:val="28"/>
          <w:szCs w:val="28"/>
        </w:rPr>
        <w:t xml:space="preserve">«Развитие культуры, спорта и работа с молодежью </w:t>
      </w:r>
    </w:p>
    <w:p w:rsidR="001036FF" w:rsidRPr="001036FF" w:rsidRDefault="001036FF" w:rsidP="001036FF">
      <w:pPr>
        <w:jc w:val="center"/>
        <w:rPr>
          <w:rFonts w:ascii="Times New Roman" w:hAnsi="Times New Roman"/>
          <w:sz w:val="28"/>
          <w:szCs w:val="28"/>
        </w:rPr>
      </w:pPr>
      <w:r w:rsidRPr="001036F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036FF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1036FF">
        <w:rPr>
          <w:rFonts w:ascii="Times New Roman" w:hAnsi="Times New Roman"/>
          <w:sz w:val="28"/>
          <w:szCs w:val="28"/>
        </w:rPr>
        <w:t xml:space="preserve"> сельском поселении на 2015-2017г.г.»</w:t>
      </w:r>
    </w:p>
    <w:p w:rsidR="001036FF" w:rsidRPr="00971E8D" w:rsidRDefault="001036FF" w:rsidP="001036FF">
      <w:pPr>
        <w:pStyle w:val="afa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036FF" w:rsidRPr="00C815B6" w:rsidRDefault="001036FF" w:rsidP="001036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9889" w:type="dxa"/>
        <w:tblLook w:val="04A0"/>
      </w:tblPr>
      <w:tblGrid>
        <w:gridCol w:w="1939"/>
        <w:gridCol w:w="565"/>
        <w:gridCol w:w="2265"/>
        <w:gridCol w:w="32"/>
        <w:gridCol w:w="1170"/>
        <w:gridCol w:w="80"/>
        <w:gridCol w:w="1236"/>
        <w:gridCol w:w="55"/>
        <w:gridCol w:w="1192"/>
        <w:gridCol w:w="130"/>
        <w:gridCol w:w="1225"/>
      </w:tblGrid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Ответственные  исполнители  программы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036FF" w:rsidRPr="00C815B6" w:rsidTr="00ED621D">
        <w:trPr>
          <w:trHeight w:val="571"/>
        </w:trPr>
        <w:tc>
          <w:tcPr>
            <w:tcW w:w="1939" w:type="dxa"/>
          </w:tcPr>
          <w:p w:rsidR="001036FF" w:rsidRPr="00875683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Участники  программы  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C815B6" w:rsidTr="00ED621D">
        <w:trPr>
          <w:trHeight w:val="1155"/>
        </w:trPr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875683">
              <w:rPr>
                <w:rFonts w:ascii="Times New Roman" w:eastAsia="Calibri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950" w:type="dxa"/>
            <w:gridSpan w:val="10"/>
          </w:tcPr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  <w:tr w:rsidR="001036FF" w:rsidRPr="00C815B6" w:rsidTr="00ED621D">
        <w:trPr>
          <w:trHeight w:val="525"/>
        </w:trPr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7950" w:type="dxa"/>
            <w:gridSpan w:val="10"/>
          </w:tcPr>
          <w:p w:rsidR="001036FF" w:rsidRPr="003D7366" w:rsidRDefault="001036FF" w:rsidP="00ED621D">
            <w:pPr>
              <w:pStyle w:val="afa"/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реализация духовного и культурного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50" w:type="dxa"/>
            <w:gridSpan w:val="10"/>
          </w:tcPr>
          <w:p w:rsidR="001036FF" w:rsidRPr="009E05AC" w:rsidRDefault="001036FF" w:rsidP="00ED621D">
            <w:pPr>
              <w:pStyle w:val="af9"/>
              <w:tabs>
                <w:tab w:val="left" w:pos="70"/>
                <w:tab w:val="left" w:pos="212"/>
              </w:tabs>
              <w:spacing w:after="0"/>
              <w:jc w:val="both"/>
            </w:pPr>
            <w:r>
              <w:t xml:space="preserve">1. </w:t>
            </w:r>
            <w:r w:rsidRPr="009E05AC">
              <w:t xml:space="preserve">Предоставление муниципальных услуг в сфере культуры населению </w:t>
            </w:r>
            <w:proofErr w:type="spellStart"/>
            <w:r w:rsidRPr="009E05AC">
              <w:t>Пальского</w:t>
            </w:r>
            <w:proofErr w:type="spellEnd"/>
            <w:r w:rsidRPr="009E05AC">
              <w:t xml:space="preserve"> сельского поселения. </w:t>
            </w:r>
          </w:p>
          <w:p w:rsidR="001036FF" w:rsidRPr="009E05AC" w:rsidRDefault="001036FF" w:rsidP="00ED621D">
            <w:pPr>
              <w:pStyle w:val="af9"/>
              <w:tabs>
                <w:tab w:val="left" w:pos="70"/>
                <w:tab w:val="left" w:pos="212"/>
              </w:tabs>
              <w:spacing w:after="0"/>
              <w:jc w:val="both"/>
            </w:pPr>
            <w:r>
              <w:t xml:space="preserve">2. </w:t>
            </w:r>
            <w:r w:rsidRPr="009E05AC">
              <w:t>Формирование  престижа  профессии  в  сфере культуры.</w:t>
            </w:r>
          </w:p>
          <w:p w:rsidR="001036FF" w:rsidRPr="009E05AC" w:rsidRDefault="001036FF" w:rsidP="00ED621D">
            <w:pPr>
              <w:pStyle w:val="af9"/>
              <w:spacing w:after="0"/>
              <w:jc w:val="both"/>
            </w:pPr>
            <w:r>
              <w:t xml:space="preserve">3. </w:t>
            </w:r>
            <w:r w:rsidRPr="009E05AC">
              <w:t xml:space="preserve">Поддержка мероприятий, способствующих росту престижа культуры </w:t>
            </w:r>
            <w:r>
              <w:t xml:space="preserve"> </w:t>
            </w:r>
            <w:proofErr w:type="spellStart"/>
            <w:r>
              <w:t>Пальского</w:t>
            </w:r>
            <w:proofErr w:type="spellEnd"/>
            <w:r>
              <w:t xml:space="preserve"> сельского поселения </w:t>
            </w:r>
            <w:r w:rsidRPr="009E05AC">
              <w:t xml:space="preserve">среди населения </w:t>
            </w:r>
            <w:proofErr w:type="spellStart"/>
            <w:r w:rsidRPr="009E05AC">
              <w:t>Осинского</w:t>
            </w:r>
            <w:proofErr w:type="spellEnd"/>
            <w:r w:rsidRPr="009E05AC">
              <w:t xml:space="preserve"> </w:t>
            </w:r>
            <w:r>
              <w:t xml:space="preserve">муниципального </w:t>
            </w:r>
            <w:r w:rsidRPr="009E05AC">
              <w:t>района.</w:t>
            </w:r>
          </w:p>
          <w:p w:rsidR="001036FF" w:rsidRPr="00C815B6" w:rsidRDefault="001036FF" w:rsidP="00ED621D">
            <w:pPr>
              <w:pStyle w:val="af9"/>
              <w:spacing w:after="0"/>
              <w:jc w:val="both"/>
            </w:pPr>
            <w:r>
              <w:t xml:space="preserve">4. </w:t>
            </w:r>
            <w:r w:rsidRPr="009E05AC">
              <w:t>Содействие росту многообразия и богатства творческих процессов, развитию любительского творчества.</w:t>
            </w:r>
          </w:p>
        </w:tc>
      </w:tr>
      <w:tr w:rsidR="001036FF" w:rsidRPr="00C815B6" w:rsidTr="00ED621D">
        <w:trPr>
          <w:trHeight w:val="341"/>
        </w:trPr>
        <w:tc>
          <w:tcPr>
            <w:tcW w:w="1939" w:type="dxa"/>
            <w:vMerge w:val="restart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показатели  (индикаторы)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5" w:type="dxa"/>
            <w:vMerge w:val="restart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Наименование  целевых показателей  (индикаторов)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gridSpan w:val="6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Плановое  значение     </w:t>
            </w:r>
          </w:p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по  годам</w:t>
            </w:r>
          </w:p>
        </w:tc>
      </w:tr>
      <w:tr w:rsidR="001036FF" w:rsidRPr="00C815B6" w:rsidTr="00ED621D">
        <w:trPr>
          <w:trHeight w:val="343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322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225" w:type="dxa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1036FF" w:rsidRPr="00C815B6" w:rsidTr="00ED621D">
        <w:trPr>
          <w:trHeight w:val="132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Pr="00E05EF0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1036FF" w:rsidRPr="0044074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44074F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  <w:gridSpan w:val="2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1036FF" w:rsidRPr="003C03D1" w:rsidRDefault="001036FF" w:rsidP="00ED621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3D1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322" w:type="dxa"/>
            <w:gridSpan w:val="2"/>
          </w:tcPr>
          <w:p w:rsidR="001036FF" w:rsidRPr="003C03D1" w:rsidRDefault="001036FF" w:rsidP="00ED621D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3D1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225" w:type="dxa"/>
          </w:tcPr>
          <w:p w:rsidR="001036FF" w:rsidRPr="003C03D1" w:rsidRDefault="001036FF" w:rsidP="00ED621D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3D1"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</w:tr>
      <w:tr w:rsidR="001036FF" w:rsidRPr="00C815B6" w:rsidTr="00ED621D">
        <w:trPr>
          <w:trHeight w:val="132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Pr="00E05EF0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1036FF" w:rsidRPr="00E35E37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202" w:type="dxa"/>
            <w:gridSpan w:val="2"/>
          </w:tcPr>
          <w:p w:rsidR="001036FF" w:rsidRPr="00E35E37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1" w:type="dxa"/>
            <w:gridSpan w:val="3"/>
          </w:tcPr>
          <w:p w:rsidR="001036FF" w:rsidRPr="00E35E3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322" w:type="dxa"/>
            <w:gridSpan w:val="2"/>
          </w:tcPr>
          <w:p w:rsidR="001036FF" w:rsidRPr="00E35E3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25" w:type="dxa"/>
          </w:tcPr>
          <w:p w:rsidR="001036FF" w:rsidRPr="00E35E37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036FF" w:rsidRPr="00C815B6" w:rsidTr="00ED621D">
        <w:trPr>
          <w:trHeight w:val="132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Pr="00E05EF0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202" w:type="dxa"/>
            <w:gridSpan w:val="2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gridSpan w:val="3"/>
          </w:tcPr>
          <w:p w:rsidR="001036FF" w:rsidRPr="00864A5A" w:rsidRDefault="001036FF" w:rsidP="00ED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22" w:type="dxa"/>
            <w:gridSpan w:val="2"/>
          </w:tcPr>
          <w:p w:rsidR="001036FF" w:rsidRPr="00864A5A" w:rsidRDefault="001036FF" w:rsidP="00ED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25" w:type="dxa"/>
          </w:tcPr>
          <w:p w:rsidR="001036FF" w:rsidRPr="00864A5A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1036FF" w:rsidRPr="00C815B6" w:rsidTr="00ED621D">
        <w:trPr>
          <w:trHeight w:val="132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книговыдачи</w:t>
            </w:r>
          </w:p>
        </w:tc>
        <w:tc>
          <w:tcPr>
            <w:tcW w:w="1202" w:type="dxa"/>
            <w:gridSpan w:val="2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1036FF" w:rsidRPr="00AB72F2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</w:t>
            </w:r>
          </w:p>
        </w:tc>
        <w:tc>
          <w:tcPr>
            <w:tcW w:w="1322" w:type="dxa"/>
            <w:gridSpan w:val="2"/>
          </w:tcPr>
          <w:p w:rsidR="001036FF" w:rsidRPr="00AB72F2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14024</w:t>
            </w:r>
          </w:p>
        </w:tc>
        <w:tc>
          <w:tcPr>
            <w:tcW w:w="1225" w:type="dxa"/>
          </w:tcPr>
          <w:p w:rsidR="001036FF" w:rsidRPr="00AB72F2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14025</w:t>
            </w:r>
          </w:p>
        </w:tc>
      </w:tr>
      <w:tr w:rsidR="001036FF" w:rsidRPr="00C815B6" w:rsidTr="00ED621D">
        <w:trPr>
          <w:trHeight w:val="255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036FF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6FF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6FF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6FF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6FF" w:rsidRPr="00883853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36FF" w:rsidRPr="00883853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44074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  <w:gridSpan w:val="2"/>
          </w:tcPr>
          <w:p w:rsidR="001036FF" w:rsidRPr="00883853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1" w:type="dxa"/>
            <w:gridSpan w:val="3"/>
          </w:tcPr>
          <w:p w:rsidR="001036FF" w:rsidRPr="00883853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1322" w:type="dxa"/>
            <w:gridSpan w:val="2"/>
          </w:tcPr>
          <w:p w:rsidR="001036FF" w:rsidRPr="00883853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</w:t>
            </w:r>
          </w:p>
        </w:tc>
        <w:tc>
          <w:tcPr>
            <w:tcW w:w="1225" w:type="dxa"/>
          </w:tcPr>
          <w:p w:rsidR="001036FF" w:rsidRPr="00883853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8680</w:t>
            </w:r>
          </w:p>
        </w:tc>
      </w:tr>
      <w:tr w:rsidR="001036FF" w:rsidRPr="00C815B6" w:rsidTr="00ED621D">
        <w:trPr>
          <w:trHeight w:val="1662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036FF" w:rsidRPr="00883853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5" w:type="dxa"/>
          </w:tcPr>
          <w:p w:rsidR="001036FF" w:rsidRPr="0044074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1202" w:type="dxa"/>
            <w:gridSpan w:val="2"/>
          </w:tcPr>
          <w:p w:rsidR="001036FF" w:rsidRPr="00883853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gridSpan w:val="3"/>
          </w:tcPr>
          <w:p w:rsidR="001036FF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2" w:type="dxa"/>
            <w:gridSpan w:val="2"/>
          </w:tcPr>
          <w:p w:rsidR="001036FF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</w:tcPr>
          <w:p w:rsidR="001036FF" w:rsidRPr="00883853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44</w:t>
            </w:r>
          </w:p>
        </w:tc>
      </w:tr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ED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2015 - 2017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1036FF" w:rsidRPr="00C815B6" w:rsidRDefault="001036FF" w:rsidP="00ED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F" w:rsidRPr="00C815B6" w:rsidTr="00ED621D">
        <w:trPr>
          <w:trHeight w:val="448"/>
        </w:trPr>
        <w:tc>
          <w:tcPr>
            <w:tcW w:w="1939" w:type="dxa"/>
            <w:vMerge w:val="restart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gridSpan w:val="3"/>
            <w:vMerge w:val="restart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7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036FF" w:rsidRPr="00C815B6" w:rsidTr="00ED621D">
        <w:trPr>
          <w:trHeight w:val="330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Merge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236" w:type="dxa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36FF" w:rsidRPr="00C815B6" w:rsidTr="00ED621D">
        <w:trPr>
          <w:trHeight w:val="240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Всего,  в  т.ч.:</w:t>
            </w:r>
          </w:p>
        </w:tc>
        <w:tc>
          <w:tcPr>
            <w:tcW w:w="1250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4202,4</w:t>
            </w:r>
          </w:p>
        </w:tc>
        <w:tc>
          <w:tcPr>
            <w:tcW w:w="1236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</w:tc>
        <w:tc>
          <w:tcPr>
            <w:tcW w:w="1247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</w:tc>
        <w:tc>
          <w:tcPr>
            <w:tcW w:w="1355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12806,5</w:t>
            </w:r>
          </w:p>
        </w:tc>
      </w:tr>
      <w:tr w:rsidR="001036FF" w:rsidRPr="00C815B6" w:rsidTr="00ED621D">
        <w:trPr>
          <w:trHeight w:val="260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50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4202,4</w:t>
            </w:r>
          </w:p>
        </w:tc>
        <w:tc>
          <w:tcPr>
            <w:tcW w:w="1236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</w:tc>
        <w:tc>
          <w:tcPr>
            <w:tcW w:w="1247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</w:tc>
        <w:tc>
          <w:tcPr>
            <w:tcW w:w="1355" w:type="dxa"/>
            <w:gridSpan w:val="2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12806,5</w:t>
            </w:r>
          </w:p>
        </w:tc>
      </w:tr>
      <w:tr w:rsidR="001036FF" w:rsidRPr="00C815B6" w:rsidTr="00ED621D">
        <w:trPr>
          <w:trHeight w:val="230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FF" w:rsidRPr="00C815B6" w:rsidTr="00ED621D">
        <w:trPr>
          <w:trHeight w:val="230"/>
        </w:trPr>
        <w:tc>
          <w:tcPr>
            <w:tcW w:w="1939" w:type="dxa"/>
            <w:vMerge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FF" w:rsidRPr="00C815B6" w:rsidTr="00ED621D">
        <w:tc>
          <w:tcPr>
            <w:tcW w:w="1939" w:type="dxa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Ожидаемые  результаты  реализации  программы</w:t>
            </w:r>
          </w:p>
        </w:tc>
        <w:tc>
          <w:tcPr>
            <w:tcW w:w="7950" w:type="dxa"/>
            <w:gridSpan w:val="10"/>
          </w:tcPr>
          <w:p w:rsidR="001036FF" w:rsidRDefault="001036FF" w:rsidP="00ED62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- к</w:t>
            </w:r>
            <w:r w:rsidRPr="00D9053D">
              <w:rPr>
                <w:rFonts w:ascii="Times New Roman" w:hAnsi="Times New Roman"/>
                <w:bCs/>
              </w:rPr>
              <w:t>оличество новых поступлений в книжный  фонд</w:t>
            </w:r>
            <w:r>
              <w:rPr>
                <w:rFonts w:ascii="Times New Roman" w:hAnsi="Times New Roman"/>
                <w:color w:val="000000"/>
              </w:rPr>
              <w:t xml:space="preserve"> до 300 ед.</w:t>
            </w:r>
          </w:p>
          <w:p w:rsidR="001036FF" w:rsidRPr="00FE2DAE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посещений </w:t>
            </w:r>
            <w:proofErr w:type="spellStart"/>
            <w:r w:rsidRPr="00FE2DAE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E2DAE">
              <w:rPr>
                <w:rFonts w:ascii="Times New Roman" w:hAnsi="Times New Roman"/>
                <w:sz w:val="24"/>
                <w:szCs w:val="24"/>
              </w:rPr>
              <w:t xml:space="preserve"> мероприятий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335 ед.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 xml:space="preserve">- увеличение числа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 xml:space="preserve">формирований, действующих на базе </w:t>
            </w:r>
            <w:proofErr w:type="spellStart"/>
            <w:r w:rsidRPr="00FE2DA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E2DAE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280 чел.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увеличение количества потребителей услуг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520 чел.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книговыдачи до 14025 экз.;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5600 чел.; </w:t>
            </w:r>
          </w:p>
          <w:p w:rsidR="001036FF" w:rsidRPr="00FE2DAE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 количества участников массовой физической культуры до 44 чел;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ежегодное обучение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вышение квалификации работников 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4 человек</w:t>
            </w:r>
            <w:r w:rsidRPr="00FE2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FF" w:rsidRPr="003A3A3F" w:rsidRDefault="001036FF" w:rsidP="00ED621D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2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3A3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среднемесячной заработной платы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отников учреждения культуры на 6</w:t>
            </w:r>
            <w:r w:rsidRPr="003A3A3F">
              <w:rPr>
                <w:rFonts w:ascii="Times New Roman" w:hAnsi="Times New Roman"/>
                <w:sz w:val="24"/>
                <w:szCs w:val="24"/>
                <w:lang w:eastAsia="ru-RU"/>
              </w:rPr>
              <w:t>5 %.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A4E4C">
              <w:rPr>
                <w:rFonts w:ascii="Times New Roman" w:hAnsi="Times New Roman"/>
                <w:sz w:val="24"/>
                <w:szCs w:val="24"/>
              </w:rPr>
              <w:t xml:space="preserve">оличество посещений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до 700 чел;</w:t>
            </w:r>
          </w:p>
          <w:p w:rsidR="001036FF" w:rsidRPr="00FE2DAE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к</w:t>
            </w:r>
            <w:r w:rsidRPr="00F50AF1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посещений</w:t>
            </w:r>
            <w:r w:rsidRPr="004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4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юбилейным датам творческих коллективов МБУ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КИЦ» до 70 человек;</w:t>
            </w:r>
          </w:p>
          <w:p w:rsidR="001036FF" w:rsidRPr="00FE2DAE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 зданий (помещений) учреждений культуры;</w:t>
            </w:r>
          </w:p>
          <w:p w:rsidR="001036FF" w:rsidRPr="00FE2DAE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увеличение количества зданий (помещений) учреждений культуры, в которых проведен капитальный ремонт;</w:t>
            </w:r>
          </w:p>
          <w:p w:rsidR="001036FF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 xml:space="preserve">- обеспечение доступности </w:t>
            </w:r>
            <w:proofErr w:type="spellStart"/>
            <w:r w:rsidRPr="00FE2DAE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E2DAE">
              <w:rPr>
                <w:rFonts w:ascii="Times New Roman" w:hAnsi="Times New Roman"/>
                <w:sz w:val="24"/>
                <w:szCs w:val="24"/>
              </w:rPr>
              <w:t xml:space="preserve"> граждан к услугам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6FF" w:rsidRPr="00F7307F" w:rsidRDefault="001036FF" w:rsidP="00ED621D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6FF" w:rsidRPr="00AD0436" w:rsidRDefault="001036FF" w:rsidP="001036FF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</w:t>
      </w:r>
      <w:r w:rsidRPr="00AD0436"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</w:t>
      </w:r>
      <w:r w:rsidRPr="00AD0436">
        <w:rPr>
          <w:rFonts w:ascii="Times New Roman" w:hAnsi="Times New Roman"/>
          <w:b/>
          <w:sz w:val="28"/>
          <w:szCs w:val="28"/>
        </w:rPr>
        <w:t>текущего состояния сферы культуры</w:t>
      </w:r>
    </w:p>
    <w:p w:rsidR="001036FF" w:rsidRDefault="001036FF" w:rsidP="001036FF">
      <w:pPr>
        <w:pStyle w:val="afa"/>
        <w:keepNext/>
        <w:keepLines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E35"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 w:rsidRPr="00062E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36FF" w:rsidRPr="00522369" w:rsidRDefault="001036FF" w:rsidP="001036FF">
      <w:pPr>
        <w:pStyle w:val="afa"/>
        <w:keepNext/>
        <w:keepLines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6FF" w:rsidRPr="00522369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В соответствии с Законом Российской Федерации от 9 октября 1992 г.</w:t>
      </w:r>
      <w:r w:rsidRPr="00522369">
        <w:rPr>
          <w:rFonts w:ascii="Times New Roman" w:hAnsi="Times New Roman"/>
          <w:sz w:val="28"/>
          <w:szCs w:val="28"/>
          <w:lang w:eastAsia="ru-RU"/>
        </w:rPr>
        <w:br/>
        <w:t>№ 3612-1 «Основы законодательства Российской Федерации о культуре»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каждый человек имеет право на все виды творческой деятельности в соответствии со своими интересами и способностями.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 </w:t>
      </w:r>
    </w:p>
    <w:p w:rsidR="001036FF" w:rsidRPr="00522369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Деятельность по обеспечению прав граждан на участие в культурной жизни осуществляется путем сохранения лучших традиций 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33520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333520">
        <w:rPr>
          <w:rFonts w:ascii="Times New Roman" w:hAnsi="Times New Roman" w:cs="Times New Roman"/>
          <w:sz w:val="28"/>
          <w:szCs w:val="28"/>
        </w:rPr>
        <w:t xml:space="preserve"> сельского поселения по ста</w:t>
      </w:r>
      <w:r>
        <w:rPr>
          <w:rFonts w:ascii="Times New Roman" w:hAnsi="Times New Roman" w:cs="Times New Roman"/>
          <w:sz w:val="28"/>
          <w:szCs w:val="28"/>
        </w:rPr>
        <w:t>тистическим данным проживает 692</w:t>
      </w:r>
      <w:r w:rsidRPr="00333520">
        <w:rPr>
          <w:rFonts w:ascii="Times New Roman" w:hAnsi="Times New Roman" w:cs="Times New Roman"/>
          <w:sz w:val="28"/>
          <w:szCs w:val="28"/>
        </w:rPr>
        <w:t xml:space="preserve"> человек. Уникальное географическое положение территории (удаленность от краевого и  районного центра) требует особых условий для развития культуры, спорта и творчества жителей. Основными проблемами, сдерживающими развитие отрасли "культура"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52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- удаленное расположение муниципального образования, что препятствует обогащению культуры посредством творческого обмена, создания новых культурных услуг;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- недостаточный уровень материально-технического обеспечения учреждений культуры, который отрицательно влияет на качество предоставления услуг в области культуры;  </w:t>
      </w:r>
    </w:p>
    <w:p w:rsidR="001036FF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- отсутствие на объектах учреждений культуры </w:t>
      </w:r>
      <w:r>
        <w:rPr>
          <w:rFonts w:ascii="Times New Roman" w:hAnsi="Times New Roman" w:cs="Times New Roman"/>
          <w:sz w:val="28"/>
          <w:szCs w:val="28"/>
        </w:rPr>
        <w:t>капитальных</w:t>
      </w:r>
      <w:r w:rsidRPr="00333520">
        <w:rPr>
          <w:rFonts w:ascii="Times New Roman" w:hAnsi="Times New Roman" w:cs="Times New Roman"/>
          <w:sz w:val="28"/>
          <w:szCs w:val="28"/>
        </w:rPr>
        <w:t xml:space="preserve"> ремонтов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предписаний надзорных органов;</w:t>
      </w:r>
      <w:r w:rsidRPr="00333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- недостаточное включение информационных и инновационных технологий в сферу практической деятельности учреждений культуры;</w:t>
      </w:r>
    </w:p>
    <w:p w:rsidR="001036FF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520">
        <w:rPr>
          <w:rFonts w:ascii="Times New Roman" w:hAnsi="Times New Roman"/>
          <w:sz w:val="28"/>
          <w:szCs w:val="28"/>
        </w:rPr>
        <w:t>- недостаток профессионально подготовленного художественно-постановочного и творческого персонала, тенденция старения кадров</w:t>
      </w:r>
      <w:r>
        <w:rPr>
          <w:rFonts w:ascii="Times New Roman" w:hAnsi="Times New Roman"/>
          <w:sz w:val="28"/>
          <w:szCs w:val="28"/>
        </w:rPr>
        <w:t>.</w:t>
      </w:r>
    </w:p>
    <w:p w:rsidR="001036FF" w:rsidRPr="001A3238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A3238">
        <w:rPr>
          <w:rFonts w:ascii="Times New Roman" w:hAnsi="Times New Roman"/>
          <w:sz w:val="28"/>
          <w:szCs w:val="28"/>
        </w:rPr>
        <w:t>Это обусловливает необходимость применения программных методов деятельности в рамках муниципальной программы.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ab/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</w:t>
      </w:r>
      <w:r w:rsidRPr="0052236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деятельность в области культуры </w:t>
      </w:r>
      <w:r>
        <w:rPr>
          <w:rFonts w:ascii="Times New Roman" w:hAnsi="Times New Roman"/>
          <w:sz w:val="28"/>
          <w:szCs w:val="28"/>
          <w:lang w:eastAsia="ru-RU"/>
        </w:rPr>
        <w:t>осуществляе</w:t>
      </w:r>
      <w:r w:rsidRPr="00522369">
        <w:rPr>
          <w:rFonts w:ascii="Times New Roman" w:hAnsi="Times New Roman"/>
          <w:sz w:val="28"/>
          <w:szCs w:val="28"/>
          <w:lang w:eastAsia="ru-RU"/>
        </w:rPr>
        <w:t>т</w:t>
      </w:r>
      <w:r w:rsidRPr="00522369">
        <w:rPr>
          <w:rFonts w:ascii="Times New Roman" w:hAnsi="Times New Roman"/>
          <w:sz w:val="28"/>
          <w:szCs w:val="26"/>
          <w:lang w:eastAsia="ru-RU"/>
        </w:rPr>
        <w:t xml:space="preserve"> М</w:t>
      </w:r>
      <w:r>
        <w:rPr>
          <w:rFonts w:ascii="Times New Roman" w:hAnsi="Times New Roman"/>
          <w:sz w:val="28"/>
          <w:szCs w:val="26"/>
          <w:lang w:eastAsia="ru-RU"/>
        </w:rPr>
        <w:t>Б</w:t>
      </w:r>
      <w:r w:rsidRPr="00522369">
        <w:rPr>
          <w:rFonts w:ascii="Times New Roman" w:hAnsi="Times New Roman"/>
          <w:sz w:val="28"/>
          <w:szCs w:val="26"/>
          <w:lang w:eastAsia="ru-RU"/>
        </w:rPr>
        <w:t xml:space="preserve">У </w:t>
      </w:r>
      <w:r>
        <w:rPr>
          <w:rFonts w:ascii="Times New Roman" w:hAnsi="Times New Roman"/>
          <w:sz w:val="28"/>
          <w:szCs w:val="26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культурно-информационный центр»,  в состав которого входят 4 </w:t>
      </w:r>
      <w:proofErr w:type="gramStart"/>
      <w:r>
        <w:rPr>
          <w:rFonts w:ascii="Times New Roman" w:hAnsi="Times New Roman"/>
          <w:sz w:val="28"/>
          <w:szCs w:val="26"/>
          <w:lang w:eastAsia="ru-RU"/>
        </w:rPr>
        <w:t>структурных</w:t>
      </w:r>
      <w:proofErr w:type="gramEnd"/>
      <w:r>
        <w:rPr>
          <w:rFonts w:ascii="Times New Roman" w:hAnsi="Times New Roman"/>
          <w:sz w:val="28"/>
          <w:szCs w:val="26"/>
          <w:lang w:eastAsia="ru-RU"/>
        </w:rPr>
        <w:t xml:space="preserve"> подразделения: 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сельский дом культуры, 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Пальская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библиотека, 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Кузнечихинский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сельский дом культуры, 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Кузнечихинская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сельская библиотека</w:t>
      </w:r>
      <w:r w:rsidRPr="00522369">
        <w:rPr>
          <w:rFonts w:ascii="Times New Roman" w:hAnsi="Times New Roman"/>
          <w:sz w:val="28"/>
          <w:szCs w:val="26"/>
          <w:lang w:eastAsia="ru-RU"/>
        </w:rPr>
        <w:t xml:space="preserve">. </w:t>
      </w:r>
    </w:p>
    <w:p w:rsidR="001036FF" w:rsidRP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Здания  домов культуры были построены: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в 1983 году,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 в 1968 году</w:t>
      </w:r>
      <w:r>
        <w:rPr>
          <w:rFonts w:ascii="Times New Roman" w:hAnsi="Times New Roman"/>
          <w:sz w:val="28"/>
          <w:szCs w:val="28"/>
        </w:rPr>
        <w:t>.  И</w:t>
      </w:r>
      <w:r w:rsidRPr="00B02F35">
        <w:rPr>
          <w:rFonts w:ascii="Times New Roman" w:hAnsi="Times New Roman"/>
          <w:sz w:val="28"/>
          <w:szCs w:val="28"/>
          <w:lang w:eastAsia="ru-RU"/>
        </w:rPr>
        <w:t xml:space="preserve">знос материальной базы учреждений культуры на сегодняшний день является серьезной проблемой, которую </w:t>
      </w:r>
      <w:r w:rsidRPr="00B02F35">
        <w:rPr>
          <w:rFonts w:ascii="Times New Roman" w:hAnsi="Times New Roman"/>
          <w:sz w:val="28"/>
          <w:szCs w:val="28"/>
          <w:lang w:eastAsia="ru-RU"/>
        </w:rPr>
        <w:lastRenderedPageBreak/>
        <w:t>необходимо решать незамедлительно.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Требуются работы по замене  кровли двух зданий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СДК, по замене пола в зрительном зале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(последний раз замена производилась в 1987г.) и танцевальном зале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СДК,  и ряд других ремонтных работ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036FF" w:rsidRPr="00DF154A" w:rsidRDefault="001036FF" w:rsidP="001036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F154A">
        <w:rPr>
          <w:rFonts w:ascii="Times New Roman" w:hAnsi="Times New Roman"/>
          <w:sz w:val="28"/>
          <w:szCs w:val="28"/>
        </w:rPr>
        <w:t>Важным направлением деятельности в сфере культуры продолжает оставаться привлечение населения, в том числе детей, к участию в любительских объединениях, участию в коллективах самодеятельного творчества и культурн</w:t>
      </w:r>
      <w:proofErr w:type="gramStart"/>
      <w:r w:rsidRPr="00DF154A">
        <w:rPr>
          <w:rFonts w:ascii="Times New Roman" w:hAnsi="Times New Roman"/>
          <w:sz w:val="28"/>
          <w:szCs w:val="28"/>
        </w:rPr>
        <w:t>о-</w:t>
      </w:r>
      <w:proofErr w:type="gramEnd"/>
      <w:r w:rsidRPr="00DF154A">
        <w:rPr>
          <w:rFonts w:ascii="Times New Roman" w:hAnsi="Times New Roman"/>
          <w:sz w:val="28"/>
          <w:szCs w:val="28"/>
        </w:rPr>
        <w:t xml:space="preserve"> массовых мероприятиях различного уровня. </w:t>
      </w:r>
    </w:p>
    <w:p w:rsidR="001036FF" w:rsidRDefault="001036FF" w:rsidP="001036FF">
      <w:pPr>
        <w:pStyle w:val="af9"/>
        <w:spacing w:after="0"/>
        <w:ind w:firstLine="308"/>
        <w:jc w:val="both"/>
      </w:pPr>
    </w:p>
    <w:p w:rsidR="001036FF" w:rsidRPr="00C815B6" w:rsidRDefault="001036FF" w:rsidP="001036FF">
      <w:pPr>
        <w:pStyle w:val="af9"/>
        <w:spacing w:after="0"/>
        <w:ind w:firstLine="308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042"/>
        <w:gridCol w:w="1681"/>
        <w:gridCol w:w="1217"/>
        <w:gridCol w:w="1467"/>
        <w:gridCol w:w="1324"/>
        <w:gridCol w:w="1531"/>
      </w:tblGrid>
      <w:tr w:rsidR="001036FF" w:rsidRPr="00C815B6" w:rsidTr="00ED621D">
        <w:tc>
          <w:tcPr>
            <w:tcW w:w="817" w:type="dxa"/>
            <w:vMerge w:val="restart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 w:rsidRPr="00C815B6">
              <w:t xml:space="preserve">Число </w:t>
            </w:r>
            <w:proofErr w:type="spellStart"/>
            <w:r w:rsidRPr="00C815B6">
              <w:t>культурно-досуговых</w:t>
            </w:r>
            <w:proofErr w:type="spellEnd"/>
            <w:r w:rsidRPr="00C815B6">
              <w:t xml:space="preserve"> формирований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В них участников, чел.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Число культурно-массовых мероприятий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Число посещений культурно-массовых мероприятий</w:t>
            </w:r>
          </w:p>
        </w:tc>
      </w:tr>
      <w:tr w:rsidR="001036FF" w:rsidRPr="00C815B6" w:rsidTr="00ED621D">
        <w:tc>
          <w:tcPr>
            <w:tcW w:w="817" w:type="dxa"/>
            <w:vMerge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</w:p>
        </w:tc>
        <w:tc>
          <w:tcPr>
            <w:tcW w:w="2193" w:type="dxa"/>
            <w:vMerge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</w:p>
        </w:tc>
        <w:tc>
          <w:tcPr>
            <w:tcW w:w="2193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>
              <w:t>всего</w:t>
            </w:r>
          </w:p>
        </w:tc>
        <w:tc>
          <w:tcPr>
            <w:tcW w:w="2351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 w:rsidRPr="00C815B6">
              <w:t>в т.ч. на платной основе</w:t>
            </w:r>
          </w:p>
        </w:tc>
        <w:tc>
          <w:tcPr>
            <w:tcW w:w="2410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 w:rsidRPr="00C815B6">
              <w:t>в т.ч. на платной основе</w:t>
            </w:r>
          </w:p>
        </w:tc>
      </w:tr>
      <w:tr w:rsidR="001036FF" w:rsidRPr="00C815B6" w:rsidTr="00ED621D">
        <w:tc>
          <w:tcPr>
            <w:tcW w:w="817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2011</w:t>
            </w:r>
          </w:p>
        </w:tc>
        <w:tc>
          <w:tcPr>
            <w:tcW w:w="2693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22</w:t>
            </w:r>
          </w:p>
        </w:tc>
        <w:tc>
          <w:tcPr>
            <w:tcW w:w="2193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381</w:t>
            </w:r>
          </w:p>
        </w:tc>
        <w:tc>
          <w:tcPr>
            <w:tcW w:w="2193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474</w:t>
            </w:r>
          </w:p>
        </w:tc>
        <w:tc>
          <w:tcPr>
            <w:tcW w:w="2351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177</w:t>
            </w:r>
          </w:p>
        </w:tc>
        <w:tc>
          <w:tcPr>
            <w:tcW w:w="2410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15495</w:t>
            </w:r>
          </w:p>
        </w:tc>
        <w:tc>
          <w:tcPr>
            <w:tcW w:w="2552" w:type="dxa"/>
            <w:shd w:val="clear" w:color="auto" w:fill="auto"/>
          </w:tcPr>
          <w:p w:rsidR="001036FF" w:rsidRPr="005C75C1" w:rsidRDefault="001036FF" w:rsidP="00ED621D">
            <w:pPr>
              <w:pStyle w:val="af9"/>
              <w:spacing w:after="0"/>
              <w:jc w:val="center"/>
            </w:pPr>
            <w:r>
              <w:t>4792</w:t>
            </w:r>
          </w:p>
        </w:tc>
      </w:tr>
      <w:tr w:rsidR="001036FF" w:rsidRPr="00C815B6" w:rsidTr="00ED621D">
        <w:tc>
          <w:tcPr>
            <w:tcW w:w="817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2012</w:t>
            </w:r>
          </w:p>
        </w:tc>
        <w:tc>
          <w:tcPr>
            <w:tcW w:w="2693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>
              <w:t>23</w:t>
            </w:r>
          </w:p>
        </w:tc>
        <w:tc>
          <w:tcPr>
            <w:tcW w:w="2193" w:type="dxa"/>
            <w:shd w:val="clear" w:color="auto" w:fill="auto"/>
          </w:tcPr>
          <w:p w:rsidR="001036FF" w:rsidRPr="00821A65" w:rsidRDefault="001036FF" w:rsidP="00ED621D">
            <w:pPr>
              <w:pStyle w:val="af9"/>
              <w:spacing w:after="0"/>
              <w:jc w:val="center"/>
            </w:pPr>
            <w:r>
              <w:t>347</w:t>
            </w:r>
          </w:p>
        </w:tc>
        <w:tc>
          <w:tcPr>
            <w:tcW w:w="2193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>
              <w:t>529</w:t>
            </w:r>
          </w:p>
        </w:tc>
        <w:tc>
          <w:tcPr>
            <w:tcW w:w="2351" w:type="dxa"/>
            <w:shd w:val="clear" w:color="auto" w:fill="auto"/>
          </w:tcPr>
          <w:p w:rsidR="001036FF" w:rsidRPr="00821A65" w:rsidRDefault="001036FF" w:rsidP="00ED621D">
            <w:pPr>
              <w:pStyle w:val="af9"/>
              <w:spacing w:after="0"/>
              <w:jc w:val="center"/>
            </w:pPr>
            <w:r>
              <w:t>141</w:t>
            </w:r>
          </w:p>
        </w:tc>
        <w:tc>
          <w:tcPr>
            <w:tcW w:w="2410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center"/>
            </w:pPr>
            <w:r>
              <w:t>19555</w:t>
            </w:r>
          </w:p>
        </w:tc>
        <w:tc>
          <w:tcPr>
            <w:tcW w:w="2552" w:type="dxa"/>
            <w:shd w:val="clear" w:color="auto" w:fill="auto"/>
          </w:tcPr>
          <w:p w:rsidR="001036FF" w:rsidRPr="00821A65" w:rsidRDefault="001036FF" w:rsidP="00ED621D">
            <w:pPr>
              <w:pStyle w:val="af9"/>
              <w:spacing w:after="0"/>
              <w:jc w:val="center"/>
            </w:pPr>
            <w:r>
              <w:t>4530</w:t>
            </w:r>
          </w:p>
        </w:tc>
      </w:tr>
      <w:tr w:rsidR="001036FF" w:rsidRPr="00C815B6" w:rsidTr="00ED621D">
        <w:tc>
          <w:tcPr>
            <w:tcW w:w="817" w:type="dxa"/>
            <w:shd w:val="clear" w:color="auto" w:fill="auto"/>
          </w:tcPr>
          <w:p w:rsidR="001036FF" w:rsidRPr="00C815B6" w:rsidRDefault="001036FF" w:rsidP="00ED621D">
            <w:pPr>
              <w:pStyle w:val="af9"/>
              <w:spacing w:after="0"/>
              <w:jc w:val="both"/>
            </w:pPr>
            <w:r w:rsidRPr="00C815B6">
              <w:t>2013</w:t>
            </w:r>
          </w:p>
        </w:tc>
        <w:tc>
          <w:tcPr>
            <w:tcW w:w="2693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26</w:t>
            </w:r>
          </w:p>
        </w:tc>
        <w:tc>
          <w:tcPr>
            <w:tcW w:w="2193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413</w:t>
            </w:r>
          </w:p>
        </w:tc>
        <w:tc>
          <w:tcPr>
            <w:tcW w:w="2193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434</w:t>
            </w:r>
          </w:p>
        </w:tc>
        <w:tc>
          <w:tcPr>
            <w:tcW w:w="2351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132</w:t>
            </w:r>
          </w:p>
        </w:tc>
        <w:tc>
          <w:tcPr>
            <w:tcW w:w="2410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17028</w:t>
            </w:r>
          </w:p>
        </w:tc>
        <w:tc>
          <w:tcPr>
            <w:tcW w:w="2552" w:type="dxa"/>
            <w:shd w:val="clear" w:color="auto" w:fill="auto"/>
          </w:tcPr>
          <w:p w:rsidR="001036FF" w:rsidRPr="005B4156" w:rsidRDefault="001036FF" w:rsidP="00ED621D">
            <w:pPr>
              <w:pStyle w:val="af9"/>
              <w:spacing w:after="0"/>
              <w:jc w:val="center"/>
            </w:pPr>
            <w:r>
              <w:t>4311</w:t>
            </w:r>
          </w:p>
        </w:tc>
      </w:tr>
    </w:tbl>
    <w:p w:rsidR="001036FF" w:rsidRDefault="001036FF" w:rsidP="001036FF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36FF" w:rsidRPr="00522369" w:rsidRDefault="001036FF" w:rsidP="001036FF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2014 году н</w:t>
      </w:r>
      <w:r w:rsidRPr="00522369">
        <w:rPr>
          <w:rFonts w:ascii="Times New Roman" w:hAnsi="Times New Roman"/>
          <w:sz w:val="28"/>
          <w:szCs w:val="24"/>
          <w:lang w:eastAsia="ru-RU"/>
        </w:rPr>
        <w:t xml:space="preserve">а базе </w:t>
      </w:r>
      <w:r>
        <w:rPr>
          <w:rFonts w:ascii="Times New Roman" w:hAnsi="Times New Roman"/>
          <w:sz w:val="28"/>
          <w:szCs w:val="24"/>
          <w:lang w:eastAsia="ru-RU"/>
        </w:rPr>
        <w:t xml:space="preserve">структурных подразделений </w:t>
      </w:r>
      <w:r w:rsidRPr="00522369"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Times New Roman" w:hAnsi="Times New Roman"/>
          <w:sz w:val="28"/>
          <w:szCs w:val="24"/>
          <w:lang w:eastAsia="ru-RU"/>
        </w:rPr>
        <w:t>Б</w:t>
      </w:r>
      <w:r w:rsidRPr="00522369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культурно-информационный центр»</w:t>
      </w:r>
      <w:r w:rsidRPr="0052236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22369">
        <w:rPr>
          <w:rFonts w:ascii="Times New Roman" w:hAnsi="Times New Roman"/>
          <w:sz w:val="28"/>
          <w:szCs w:val="28"/>
          <w:lang w:eastAsia="ru-RU"/>
        </w:rPr>
        <w:t>созданы и</w:t>
      </w:r>
      <w:r w:rsidRPr="00522369">
        <w:rPr>
          <w:rFonts w:ascii="Times New Roman" w:hAnsi="Times New Roman"/>
          <w:sz w:val="28"/>
          <w:szCs w:val="24"/>
          <w:lang w:eastAsia="ru-RU"/>
        </w:rPr>
        <w:t xml:space="preserve"> функционируют </w:t>
      </w:r>
      <w:r>
        <w:rPr>
          <w:rFonts w:ascii="Times New Roman" w:hAnsi="Times New Roman"/>
          <w:sz w:val="28"/>
          <w:szCs w:val="28"/>
          <w:lang w:eastAsia="ru-RU"/>
        </w:rPr>
        <w:t>17 клубных формирований</w:t>
      </w:r>
      <w:r w:rsidRPr="0052236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522369">
        <w:rPr>
          <w:rFonts w:ascii="Times New Roman" w:hAnsi="Times New Roman"/>
          <w:sz w:val="28"/>
          <w:szCs w:val="24"/>
          <w:lang w:eastAsia="ru-RU"/>
        </w:rPr>
        <w:t>коллективы художественной самодеятельности, клубы, кр</w:t>
      </w:r>
      <w:r>
        <w:rPr>
          <w:rFonts w:ascii="Times New Roman" w:hAnsi="Times New Roman"/>
          <w:sz w:val="28"/>
          <w:szCs w:val="24"/>
          <w:lang w:eastAsia="ru-RU"/>
        </w:rPr>
        <w:t>ужки и объединения по интересам).</w:t>
      </w:r>
    </w:p>
    <w:p w:rsidR="001036FF" w:rsidRP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общего количества клубных формирований: для детей - 8, для молодежи от 15 до 24 лет – 2. Всего участников</w:t>
      </w:r>
      <w:r w:rsidRPr="001A3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клубных формирований – 256</w:t>
      </w:r>
      <w:r w:rsidRPr="001A3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чел., в т.ч. детей до 14 лет – 142, молодежи от 15 до 24 лет – 30.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 общего числа клубных формирований:  любительские объединения, клубы по интересам – 10, в них участников – 198 чел., коллективы художественной самодеятельности – 7, в т.ч. для детей до 14 лет – 2, в них участников: всего – 58 чел., в т.ч. детей до 14  лет – 22.</w:t>
      </w:r>
      <w:proofErr w:type="gramEnd"/>
    </w:p>
    <w:p w:rsidR="001036FF" w:rsidRPr="005065F9" w:rsidRDefault="001036FF" w:rsidP="001036FF">
      <w:pPr>
        <w:pStyle w:val="af9"/>
        <w:spacing w:after="0"/>
        <w:ind w:firstLine="709"/>
        <w:jc w:val="both"/>
        <w:rPr>
          <w:sz w:val="28"/>
          <w:szCs w:val="28"/>
        </w:rPr>
      </w:pPr>
      <w:r w:rsidRPr="005065F9">
        <w:rPr>
          <w:sz w:val="28"/>
          <w:szCs w:val="28"/>
        </w:rPr>
        <w:t xml:space="preserve">Приоритетом является формирование престижа культуры поселения в районе. </w:t>
      </w:r>
      <w:r>
        <w:rPr>
          <w:sz w:val="28"/>
          <w:szCs w:val="28"/>
        </w:rPr>
        <w:t>У</w:t>
      </w:r>
      <w:r w:rsidRPr="00B32DFF">
        <w:rPr>
          <w:sz w:val="28"/>
          <w:szCs w:val="28"/>
        </w:rPr>
        <w:t>частие творческих коллективов МБУ «</w:t>
      </w:r>
      <w:proofErr w:type="spellStart"/>
      <w:r w:rsidRPr="00B32DFF">
        <w:rPr>
          <w:sz w:val="28"/>
          <w:szCs w:val="28"/>
        </w:rPr>
        <w:t>Пальский</w:t>
      </w:r>
      <w:proofErr w:type="spellEnd"/>
      <w:r w:rsidRPr="00B32DFF">
        <w:rPr>
          <w:sz w:val="28"/>
          <w:szCs w:val="28"/>
        </w:rPr>
        <w:t xml:space="preserve"> КИЦ» в районных и краевых фестивалях и конкурсах придали дополнительную известность поселению.</w:t>
      </w:r>
      <w:r>
        <w:rPr>
          <w:sz w:val="28"/>
          <w:szCs w:val="28"/>
        </w:rPr>
        <w:t xml:space="preserve"> </w:t>
      </w:r>
      <w:r w:rsidRPr="005065F9">
        <w:rPr>
          <w:sz w:val="28"/>
          <w:szCs w:val="28"/>
        </w:rPr>
        <w:t>Коллективы учреждений культуры поселения неоднократно становились дипломантами и призерами различных фестивалей и конкурсов.</w:t>
      </w:r>
      <w:r>
        <w:rPr>
          <w:sz w:val="28"/>
          <w:szCs w:val="28"/>
        </w:rPr>
        <w:t xml:space="preserve"> </w:t>
      </w:r>
      <w:r w:rsidRPr="005065F9">
        <w:rPr>
          <w:sz w:val="28"/>
          <w:szCs w:val="28"/>
        </w:rPr>
        <w:t xml:space="preserve">Обеспечение финансирования участия коллективов и отдельных исполнителей в мероприятиях </w:t>
      </w:r>
      <w:r>
        <w:rPr>
          <w:sz w:val="28"/>
          <w:szCs w:val="28"/>
        </w:rPr>
        <w:t>районного, областного и зонального</w:t>
      </w:r>
      <w:r w:rsidRPr="005065F9">
        <w:rPr>
          <w:sz w:val="28"/>
          <w:szCs w:val="28"/>
        </w:rPr>
        <w:t xml:space="preserve"> уровня будет способствовать формированию привлекательного образа не только культурно-информационного центра, но и всего поселения.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3238">
        <w:rPr>
          <w:rFonts w:ascii="Times New Roman" w:hAnsi="Times New Roman"/>
          <w:color w:val="000000"/>
          <w:sz w:val="28"/>
          <w:szCs w:val="28"/>
        </w:rPr>
        <w:t xml:space="preserve">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1A3238">
        <w:rPr>
          <w:rFonts w:ascii="Times New Roman" w:hAnsi="Times New Roman"/>
          <w:color w:val="000000"/>
          <w:sz w:val="28"/>
          <w:szCs w:val="28"/>
        </w:rPr>
        <w:t>Пальском</w:t>
      </w:r>
      <w:proofErr w:type="spellEnd"/>
      <w:r w:rsidRPr="001A3238">
        <w:rPr>
          <w:rFonts w:ascii="Times New Roman" w:hAnsi="Times New Roman"/>
          <w:color w:val="000000"/>
          <w:sz w:val="28"/>
          <w:szCs w:val="28"/>
        </w:rPr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Для организации качественного тренировочного процесса на базе необходимо регулярно обновлять и приобретать тренировочный инвентарь: спортивны</w:t>
      </w:r>
      <w:r>
        <w:rPr>
          <w:rFonts w:ascii="Times New Roman" w:hAnsi="Times New Roman"/>
          <w:color w:val="000000"/>
          <w:sz w:val="28"/>
          <w:szCs w:val="28"/>
        </w:rPr>
        <w:t>е тренажеры, мячи, сетки и т.д.</w:t>
      </w:r>
      <w:r w:rsidRPr="001A32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36FF" w:rsidRPr="001A3238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lastRenderedPageBreak/>
        <w:t>Развитие современных информационных технологий приводит к изменению форм проведения досуга подрастающим поколением. Персональный компьютер с доступом к сети «Интернет» способен подменить собой в сознании ребенка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предоставляемые библиотеками и </w:t>
      </w:r>
      <w:proofErr w:type="spellStart"/>
      <w:r w:rsidRPr="00522369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Организацию библиотечного обслуживания населения, комплектование и обеспечение сохранности библиотечных фондов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библиотек поселения обеспечиваю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2 библиотеки: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библиотека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библиотека.</w:t>
      </w:r>
    </w:p>
    <w:p w:rsidR="001036FF" w:rsidRPr="00837FCA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8"/>
        <w:gridCol w:w="1544"/>
        <w:gridCol w:w="1925"/>
      </w:tblGrid>
      <w:tr w:rsidR="001036FF" w:rsidRPr="00522369" w:rsidTr="00ED621D">
        <w:tc>
          <w:tcPr>
            <w:tcW w:w="6528" w:type="dxa"/>
          </w:tcPr>
          <w:p w:rsidR="001036FF" w:rsidRPr="00522369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36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4" w:type="dxa"/>
          </w:tcPr>
          <w:p w:rsidR="001036FF" w:rsidRPr="00522369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369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25" w:type="dxa"/>
          </w:tcPr>
          <w:p w:rsidR="001036FF" w:rsidRPr="00522369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369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всего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В т.ч. детей от 6 до 18 лет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всего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5849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посещений культурно-массовых мероприятий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1797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Выдано экземпляров всего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14157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13141</w:t>
            </w:r>
          </w:p>
        </w:tc>
      </w:tr>
      <w:tr w:rsidR="001036FF" w:rsidRPr="00522369" w:rsidTr="00ED621D">
        <w:tc>
          <w:tcPr>
            <w:tcW w:w="6528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В т.ч. пользователям от 6 до 18 лет</w:t>
            </w:r>
          </w:p>
        </w:tc>
        <w:tc>
          <w:tcPr>
            <w:tcW w:w="1544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7579</w:t>
            </w:r>
          </w:p>
        </w:tc>
        <w:tc>
          <w:tcPr>
            <w:tcW w:w="1925" w:type="dxa"/>
          </w:tcPr>
          <w:p w:rsidR="001036FF" w:rsidRPr="00DF154A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54A">
              <w:rPr>
                <w:rFonts w:ascii="Times New Roman" w:hAnsi="Times New Roman"/>
                <w:sz w:val="24"/>
                <w:szCs w:val="24"/>
                <w:lang w:eastAsia="ru-RU"/>
              </w:rPr>
              <w:t>6795</w:t>
            </w:r>
          </w:p>
        </w:tc>
      </w:tr>
    </w:tbl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 xml:space="preserve">Библиотеки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</w:t>
      </w:r>
      <w:r w:rsidRPr="0052236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522369">
        <w:rPr>
          <w:rFonts w:ascii="Times New Roman" w:hAnsi="Times New Roman"/>
          <w:sz w:val="28"/>
          <w:szCs w:val="28"/>
          <w:lang w:eastAsia="ru-RU"/>
        </w:rPr>
        <w:t>ского поселения традиционно играют важную роль в сохранении и продвижении культурного наследия. Они накапливают и хранят знания по всем областям человеческой деятельности, осуществляют краеведческую работу, создают клубы по интересам, участвуют в формировании культурно-исторического пр</w:t>
      </w:r>
      <w:r>
        <w:rPr>
          <w:rFonts w:ascii="Times New Roman" w:hAnsi="Times New Roman"/>
          <w:sz w:val="28"/>
          <w:szCs w:val="28"/>
          <w:lang w:eastAsia="ru-RU"/>
        </w:rPr>
        <w:t>остранства сельского поселения</w:t>
      </w:r>
      <w:r w:rsidRPr="00522369">
        <w:rPr>
          <w:rFonts w:ascii="Times New Roman" w:hAnsi="Times New Roman"/>
          <w:sz w:val="28"/>
          <w:szCs w:val="28"/>
          <w:lang w:eastAsia="ru-RU"/>
        </w:rPr>
        <w:t>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Использование ресурса библиотек как коммуникационных и информационных центров, а также компьютеризация и модернизация технической базы муниципальных библиотек на сегодняшний день могут решить часть проблем, обеспечив за счет современных телекоммуникационных технологий доступ к услугам не только в библиотечной сфере, но и в сфере культ</w:t>
      </w:r>
      <w:r>
        <w:rPr>
          <w:rFonts w:ascii="Times New Roman" w:hAnsi="Times New Roman"/>
          <w:sz w:val="28"/>
          <w:szCs w:val="28"/>
          <w:lang w:eastAsia="ru-RU"/>
        </w:rPr>
        <w:t xml:space="preserve">урной деятельности. На данный момент в библиотеки приобретено по одному компьютеру, произведено 100% подключение библиотек к сети «Интернет».  Но </w:t>
      </w:r>
      <w:r w:rsidRPr="00B02F35">
        <w:rPr>
          <w:rFonts w:ascii="Times New Roman" w:hAnsi="Times New Roman"/>
          <w:sz w:val="28"/>
          <w:szCs w:val="28"/>
        </w:rPr>
        <w:t>в современных условиях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F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компьютеров, находящихся в наличии недостаточно для привлечения читателей, в т.ч. «электронных». 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недостаточное оснащение </w:t>
      </w:r>
      <w:r w:rsidRPr="00254E81">
        <w:rPr>
          <w:rFonts w:ascii="Times New Roman" w:hAnsi="Times New Roman"/>
          <w:color w:val="000000"/>
          <w:sz w:val="28"/>
          <w:szCs w:val="28"/>
        </w:rPr>
        <w:t>компьютерной техникой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22369">
        <w:rPr>
          <w:rFonts w:ascii="Times New Roman" w:hAnsi="Times New Roman"/>
          <w:sz w:val="28"/>
          <w:szCs w:val="28"/>
          <w:lang w:eastAsia="ru-RU"/>
        </w:rPr>
        <w:t>что затрудняет обеспечение свободного доступа к информационным ресурсам и как следствие неисполнение задачи государственной политики развития информационного общества, изложенной в Стратегии развития информационного общества в Российской Федерации, утвержденной Президентом Российской Федерации 7 февраля 2008 г. № пр-212;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22369">
        <w:rPr>
          <w:rFonts w:ascii="Times New Roman" w:hAnsi="Times New Roman"/>
          <w:sz w:val="28"/>
          <w:szCs w:val="28"/>
          <w:lang w:eastAsia="ru-RU"/>
        </w:rPr>
        <w:t>низкий уровен</w:t>
      </w:r>
      <w:r>
        <w:rPr>
          <w:rFonts w:ascii="Times New Roman" w:hAnsi="Times New Roman"/>
          <w:sz w:val="28"/>
          <w:szCs w:val="28"/>
          <w:lang w:eastAsia="ru-RU"/>
        </w:rPr>
        <w:t>ь комплектования и обновления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библиотечных фондов и их несоответствие установленным нормативам;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отсутствие кадровой библиотечной политики в крае (прекратился приток </w:t>
      </w:r>
      <w:r w:rsidRPr="00522369">
        <w:rPr>
          <w:rFonts w:ascii="Times New Roman" w:hAnsi="Times New Roman"/>
          <w:sz w:val="28"/>
          <w:szCs w:val="28"/>
          <w:lang w:eastAsia="ru-RU"/>
        </w:rPr>
        <w:lastRenderedPageBreak/>
        <w:t>молодых квалифицированных кадров в библиотеки из-за низкой заработной платы)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устаревшая специализированная мебель библиотек</w:t>
      </w:r>
      <w:r w:rsidRPr="00522369">
        <w:rPr>
          <w:rFonts w:ascii="Times New Roman" w:hAnsi="Times New Roman"/>
          <w:sz w:val="28"/>
          <w:szCs w:val="28"/>
          <w:lang w:eastAsia="ru-RU"/>
        </w:rPr>
        <w:t>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Для решения указанных проблем необходимо решить следующие задачи: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доведение уровня оплаты труда в соответствии с Указом Президента РФ от 07 мая 2012 г. №597 «О мероприятиях по реализации государственной социальной политики» </w:t>
      </w:r>
      <w:r w:rsidRPr="00837FCA">
        <w:rPr>
          <w:rFonts w:ascii="Times New Roman" w:hAnsi="Times New Roman"/>
          <w:sz w:val="28"/>
          <w:szCs w:val="28"/>
          <w:lang w:eastAsia="ru-RU"/>
        </w:rPr>
        <w:t>(таблица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FCA">
        <w:rPr>
          <w:rFonts w:ascii="Times New Roman" w:hAnsi="Times New Roman"/>
          <w:sz w:val="28"/>
          <w:szCs w:val="28"/>
          <w:lang w:eastAsia="ru-RU"/>
        </w:rPr>
        <w:t>2);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1ED">
        <w:rPr>
          <w:rFonts w:ascii="Times New Roman" w:hAnsi="Times New Roman"/>
          <w:sz w:val="28"/>
          <w:szCs w:val="28"/>
          <w:lang w:eastAsia="ru-RU"/>
        </w:rPr>
        <w:t>- оказать адресную поддержку развитию инновационных процессов</w:t>
      </w:r>
      <w:r w:rsidRPr="001871ED">
        <w:rPr>
          <w:rFonts w:ascii="Times New Roman" w:hAnsi="Times New Roman"/>
          <w:sz w:val="28"/>
          <w:szCs w:val="28"/>
          <w:lang w:eastAsia="ru-RU"/>
        </w:rPr>
        <w:br/>
        <w:t xml:space="preserve">в деятельности </w:t>
      </w:r>
      <w:r>
        <w:rPr>
          <w:rFonts w:ascii="Times New Roman" w:hAnsi="Times New Roman"/>
          <w:sz w:val="28"/>
          <w:szCs w:val="28"/>
          <w:lang w:eastAsia="ru-RU"/>
        </w:rPr>
        <w:t>библиотек, обеспечив библиотеки дополнительной компьютерной техникой;</w:t>
      </w:r>
    </w:p>
    <w:p w:rsidR="001036FF" w:rsidRPr="001871ED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создать положительный имидж библиотек, благодаря оформлению их эстетичного вида, закупив современную мебель (столы, стулья, стеллажи и т.д.).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 xml:space="preserve">Наряду с перечисленными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проблемами </w:t>
      </w:r>
      <w:r w:rsidRPr="00522369">
        <w:rPr>
          <w:rFonts w:ascii="Times New Roman" w:hAnsi="Times New Roman"/>
          <w:sz w:val="28"/>
          <w:szCs w:val="28"/>
          <w:lang w:eastAsia="ru-RU"/>
        </w:rPr>
        <w:t>существует ряд социально-экономических проблем, которые оказывают негативное влияние на развит</w:t>
      </w:r>
      <w:r>
        <w:rPr>
          <w:rFonts w:ascii="Times New Roman" w:hAnsi="Times New Roman"/>
          <w:sz w:val="28"/>
          <w:szCs w:val="28"/>
          <w:lang w:eastAsia="ru-RU"/>
        </w:rPr>
        <w:t xml:space="preserve">ие и потребление культуры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ском поселении в целом. К числу наиболее </w:t>
      </w:r>
      <w:proofErr w:type="gramStart"/>
      <w:r w:rsidRPr="00522369">
        <w:rPr>
          <w:rFonts w:ascii="Times New Roman" w:hAnsi="Times New Roman"/>
          <w:sz w:val="28"/>
          <w:szCs w:val="28"/>
          <w:lang w:eastAsia="ru-RU"/>
        </w:rPr>
        <w:t>острых</w:t>
      </w:r>
      <w:proofErr w:type="gram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следует отнести проблемы кадрового обеспечения отрасли. 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ровень заработной платы в </w:t>
      </w:r>
      <w:r>
        <w:rPr>
          <w:rFonts w:ascii="Times New Roman" w:hAnsi="Times New Roman"/>
          <w:sz w:val="28"/>
          <w:szCs w:val="28"/>
          <w:lang w:eastAsia="ru-RU"/>
        </w:rPr>
        <w:t>специалистов культуры МБУ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КИЦ» гораздо ниже уровня средней заработной платы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районе.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Средняя заработная плата сотрудников муниципа</w:t>
      </w:r>
      <w:r>
        <w:rPr>
          <w:rFonts w:ascii="Times New Roman" w:hAnsi="Times New Roman"/>
          <w:sz w:val="28"/>
          <w:szCs w:val="28"/>
          <w:lang w:eastAsia="ru-RU"/>
        </w:rPr>
        <w:t>льных учреждений культуры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са в 2014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более 16 000 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рублей, краевых учреждений культуры – </w:t>
      </w:r>
      <w:r w:rsidRPr="00522369">
        <w:rPr>
          <w:rFonts w:ascii="Times New Roman" w:hAnsi="Times New Roman"/>
          <w:color w:val="FF0000"/>
          <w:sz w:val="28"/>
          <w:szCs w:val="28"/>
          <w:lang w:eastAsia="ru-RU"/>
        </w:rPr>
        <w:t>22 366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 В МБУ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КИЦ» за 10 месяцев 2014 года  с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редняя заработная плата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специалистов составляет порядка </w:t>
      </w:r>
      <w:r w:rsidRPr="00B32DFF">
        <w:rPr>
          <w:rFonts w:ascii="Times New Roman" w:hAnsi="Times New Roman"/>
          <w:color w:val="FF0000"/>
          <w:sz w:val="28"/>
          <w:szCs w:val="28"/>
          <w:lang w:eastAsia="ru-RU"/>
        </w:rPr>
        <w:t>11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 В соответствии с Указом Президента РФ от 07.05.2012 № 597 «О Мероприятиях по реализации государственной социальной политики» на 2014 год установлено отношение заработной платы работников учреждений культуры к средней заработной плате по региону и должна составлять 17 443 руб./мес.</w:t>
      </w: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36FF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2C58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средней заработной плате работников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учреждений </w:t>
      </w:r>
      <w:r w:rsidRPr="00A42C58">
        <w:rPr>
          <w:rFonts w:ascii="Times New Roman" w:hAnsi="Times New Roman"/>
          <w:b/>
          <w:sz w:val="28"/>
          <w:szCs w:val="28"/>
          <w:lang w:eastAsia="ru-RU"/>
        </w:rPr>
        <w:t>культуры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                                </w:t>
      </w:r>
    </w:p>
    <w:p w:rsidR="001036FF" w:rsidRPr="003D7366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7366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Style w:val="af8"/>
        <w:tblW w:w="0" w:type="auto"/>
        <w:tblLook w:val="04A0"/>
      </w:tblPr>
      <w:tblGrid>
        <w:gridCol w:w="1751"/>
        <w:gridCol w:w="1625"/>
        <w:gridCol w:w="1705"/>
        <w:gridCol w:w="1607"/>
        <w:gridCol w:w="1579"/>
        <w:gridCol w:w="1730"/>
      </w:tblGrid>
      <w:tr w:rsidR="001036FF" w:rsidRPr="003D7366" w:rsidTr="00ED621D">
        <w:tc>
          <w:tcPr>
            <w:tcW w:w="1755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36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73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366">
              <w:rPr>
                <w:rFonts w:ascii="Times New Roman" w:hAnsi="Times New Roman"/>
                <w:sz w:val="24"/>
                <w:szCs w:val="24"/>
              </w:rPr>
              <w:t>ар.плата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 xml:space="preserve"> за 2013год</w:t>
            </w:r>
          </w:p>
        </w:tc>
        <w:tc>
          <w:tcPr>
            <w:tcW w:w="1723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73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366">
              <w:rPr>
                <w:rFonts w:ascii="Times New Roman" w:hAnsi="Times New Roman"/>
                <w:sz w:val="24"/>
                <w:szCs w:val="24"/>
              </w:rPr>
              <w:t>ар.плата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 xml:space="preserve"> за 1 квартал 2014 г.</w:t>
            </w:r>
          </w:p>
        </w:tc>
        <w:tc>
          <w:tcPr>
            <w:tcW w:w="1636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73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36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>. плата за 1 полугодие 2014г.</w:t>
            </w:r>
          </w:p>
        </w:tc>
        <w:tc>
          <w:tcPr>
            <w:tcW w:w="1627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73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36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>. плата за 10 месяцев 2014г.</w:t>
            </w:r>
          </w:p>
        </w:tc>
        <w:tc>
          <w:tcPr>
            <w:tcW w:w="1620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D73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366">
              <w:rPr>
                <w:rFonts w:ascii="Times New Roman" w:hAnsi="Times New Roman"/>
                <w:sz w:val="24"/>
                <w:szCs w:val="24"/>
              </w:rPr>
              <w:t>ар.плата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 xml:space="preserve"> по уточненным показателям Правительства Пермского края</w:t>
            </w:r>
          </w:p>
        </w:tc>
      </w:tr>
      <w:tr w:rsidR="001036FF" w:rsidRPr="003D7366" w:rsidTr="00ED621D">
        <w:tc>
          <w:tcPr>
            <w:tcW w:w="1755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3D7366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3D7366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  <w:tc>
          <w:tcPr>
            <w:tcW w:w="1636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10150,0</w:t>
            </w:r>
          </w:p>
        </w:tc>
        <w:tc>
          <w:tcPr>
            <w:tcW w:w="1723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11547,0</w:t>
            </w:r>
          </w:p>
        </w:tc>
        <w:tc>
          <w:tcPr>
            <w:tcW w:w="1636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10811,0</w:t>
            </w:r>
          </w:p>
        </w:tc>
        <w:tc>
          <w:tcPr>
            <w:tcW w:w="1627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66">
              <w:rPr>
                <w:rFonts w:ascii="Times New Roman" w:hAnsi="Times New Roman"/>
                <w:sz w:val="24"/>
                <w:szCs w:val="24"/>
              </w:rPr>
              <w:t>11056,5</w:t>
            </w:r>
          </w:p>
        </w:tc>
        <w:tc>
          <w:tcPr>
            <w:tcW w:w="1620" w:type="dxa"/>
          </w:tcPr>
          <w:p w:rsidR="001036FF" w:rsidRPr="003D7366" w:rsidRDefault="001036FF" w:rsidP="00ED621D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366">
              <w:rPr>
                <w:rFonts w:ascii="Times New Roman" w:hAnsi="Times New Roman"/>
                <w:b/>
                <w:sz w:val="24"/>
                <w:szCs w:val="24"/>
              </w:rPr>
              <w:t>17443,0</w:t>
            </w:r>
          </w:p>
        </w:tc>
      </w:tr>
    </w:tbl>
    <w:p w:rsidR="001036FF" w:rsidRPr="00937DCC" w:rsidRDefault="001036FF" w:rsidP="001036FF">
      <w:pPr>
        <w:pStyle w:val="af9"/>
        <w:spacing w:after="0"/>
        <w:ind w:firstLine="709"/>
        <w:jc w:val="both"/>
        <w:rPr>
          <w:sz w:val="28"/>
          <w:szCs w:val="28"/>
        </w:rPr>
      </w:pPr>
      <w:r w:rsidRPr="00522369">
        <w:rPr>
          <w:sz w:val="28"/>
          <w:szCs w:val="28"/>
        </w:rPr>
        <w:t>Низкая стоимость на рынке труда</w:t>
      </w:r>
      <w:r>
        <w:rPr>
          <w:sz w:val="28"/>
          <w:szCs w:val="28"/>
        </w:rPr>
        <w:t xml:space="preserve"> специалистов в сфере культуры </w:t>
      </w:r>
      <w:r w:rsidRPr="00522369">
        <w:rPr>
          <w:sz w:val="28"/>
          <w:szCs w:val="28"/>
        </w:rPr>
        <w:t xml:space="preserve">ведет к кадровому дефициту, оттоку молодежи, отсутствию конкуренции и, как следствие, к снижению уровня квалифицированных специалистов. </w:t>
      </w:r>
      <w:r w:rsidRPr="00572E92">
        <w:rPr>
          <w:color w:val="000000"/>
          <w:sz w:val="28"/>
          <w:szCs w:val="28"/>
        </w:rPr>
        <w:t>В составе специалистов МБУ «</w:t>
      </w:r>
      <w:proofErr w:type="spellStart"/>
      <w:r w:rsidRPr="00572E92">
        <w:rPr>
          <w:color w:val="000000"/>
          <w:sz w:val="28"/>
          <w:szCs w:val="28"/>
        </w:rPr>
        <w:t>Пальский</w:t>
      </w:r>
      <w:proofErr w:type="spellEnd"/>
      <w:r w:rsidRPr="00572E92">
        <w:rPr>
          <w:color w:val="000000"/>
          <w:sz w:val="28"/>
          <w:szCs w:val="28"/>
        </w:rPr>
        <w:t xml:space="preserve"> КИЦ» наблюдаются тенденции "старения" </w:t>
      </w:r>
      <w:r w:rsidRPr="00572E92">
        <w:rPr>
          <w:color w:val="000000"/>
          <w:sz w:val="28"/>
          <w:szCs w:val="28"/>
        </w:rPr>
        <w:lastRenderedPageBreak/>
        <w:t xml:space="preserve">кадров, роста несоответствия их профессиональных знаний и умений вызовам сегодняшнего дня. </w:t>
      </w:r>
      <w:r>
        <w:rPr>
          <w:sz w:val="28"/>
          <w:szCs w:val="28"/>
        </w:rPr>
        <w:t>С</w:t>
      </w:r>
      <w:r w:rsidRPr="00522369">
        <w:rPr>
          <w:sz w:val="28"/>
          <w:szCs w:val="28"/>
        </w:rPr>
        <w:t>редний возраст сотрудников сферы культуры на сегодняшний день составляет 42 года. 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</w:t>
      </w:r>
      <w:r>
        <w:rPr>
          <w:sz w:val="28"/>
          <w:szCs w:val="28"/>
        </w:rPr>
        <w:t xml:space="preserve">а счет роста заработной платы. </w:t>
      </w:r>
    </w:p>
    <w:p w:rsidR="001036FF" w:rsidRPr="00DE6A93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 xml:space="preserve">Таким образом, появилась необходимость поддерживать и развивать культуру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Pr="00522369">
        <w:rPr>
          <w:rFonts w:ascii="Times New Roman" w:hAnsi="Times New Roman"/>
          <w:sz w:val="28"/>
          <w:szCs w:val="28"/>
          <w:lang w:eastAsia="ru-RU"/>
        </w:rPr>
        <w:t>ского поселения путем сосредоточения своих усилий на основных направлениях деятельности, таких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библиотечная деятельность,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proofErr w:type="spellStart"/>
      <w:r w:rsidRPr="00522369">
        <w:rPr>
          <w:rFonts w:ascii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6A9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E6A93">
        <w:rPr>
          <w:rFonts w:ascii="Times New Roman" w:hAnsi="Times New Roman"/>
          <w:sz w:val="28"/>
          <w:szCs w:val="28"/>
        </w:rPr>
        <w:t>организация массовых физкультурно-оздоровите</w:t>
      </w:r>
      <w:r>
        <w:rPr>
          <w:rFonts w:ascii="Times New Roman" w:hAnsi="Times New Roman"/>
          <w:sz w:val="28"/>
          <w:szCs w:val="28"/>
        </w:rPr>
        <w:t>льных мероприятий</w:t>
      </w:r>
      <w:r w:rsidRPr="00DE6A93">
        <w:rPr>
          <w:rFonts w:ascii="Times New Roman" w:hAnsi="Times New Roman"/>
          <w:sz w:val="28"/>
          <w:szCs w:val="28"/>
          <w:lang w:eastAsia="ru-RU"/>
        </w:rPr>
        <w:t>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 xml:space="preserve">Совокупность мер, направленных на решение вопроса реализации культурного и духовного потенциала жителей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</w:t>
      </w:r>
      <w:r w:rsidRPr="0052236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223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ского поселения, должна привести к повышению удовлетворенности большинства жителей поселения качеством предоставляемых услуг в сфере культуры. </w:t>
      </w:r>
    </w:p>
    <w:p w:rsidR="001036FF" w:rsidRPr="00937DCC" w:rsidRDefault="001036FF" w:rsidP="001036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DCC">
        <w:rPr>
          <w:rFonts w:ascii="Times New Roman" w:hAnsi="Times New Roman"/>
          <w:sz w:val="28"/>
          <w:szCs w:val="28"/>
        </w:rPr>
        <w:t xml:space="preserve">Для решения указанных проблем, а также поиска новых форм и методов работы, обоснования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DCC">
        <w:rPr>
          <w:rFonts w:ascii="Times New Roman" w:hAnsi="Times New Roman"/>
          <w:sz w:val="28"/>
          <w:szCs w:val="28"/>
        </w:rPr>
        <w:t>целесообразности финансирования различных направлений стратегии развития сферы культуры</w:t>
      </w:r>
      <w:proofErr w:type="gramEnd"/>
      <w:r w:rsidRPr="00937DC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7DCC">
        <w:rPr>
          <w:rFonts w:ascii="Times New Roman" w:hAnsi="Times New Roman"/>
          <w:sz w:val="28"/>
          <w:szCs w:val="28"/>
        </w:rPr>
        <w:t xml:space="preserve">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proofErr w:type="spellStart"/>
      <w:r w:rsidRPr="00937DCC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937DC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036FF" w:rsidRDefault="001036FF" w:rsidP="001036FF">
      <w:pPr>
        <w:ind w:firstLine="225"/>
        <w:jc w:val="both"/>
        <w:rPr>
          <w:sz w:val="28"/>
          <w:szCs w:val="28"/>
        </w:rPr>
      </w:pPr>
    </w:p>
    <w:p w:rsidR="001036FF" w:rsidRPr="00062E35" w:rsidRDefault="001036FF" w:rsidP="001036FF">
      <w:pPr>
        <w:pStyle w:val="afa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>Цели,  задачи  и  целевые  показатели  (индикаторы) программы</w:t>
      </w:r>
    </w:p>
    <w:p w:rsidR="001036FF" w:rsidRPr="00DF154A" w:rsidRDefault="001036FF" w:rsidP="001036FF">
      <w:pPr>
        <w:pStyle w:val="af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036FF" w:rsidRPr="00937DCC" w:rsidRDefault="001036FF" w:rsidP="001036FF">
      <w:pPr>
        <w:pStyle w:val="afa"/>
        <w:spacing w:after="0"/>
        <w:ind w:left="3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37D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36FF" w:rsidRPr="00937DCC" w:rsidRDefault="001036FF" w:rsidP="001036FF">
      <w:pPr>
        <w:pStyle w:val="afa"/>
        <w:spacing w:after="0"/>
        <w:ind w:left="31"/>
        <w:rPr>
          <w:rFonts w:ascii="Times New Roman" w:hAnsi="Times New Roman" w:cs="Times New Roman"/>
          <w:sz w:val="28"/>
          <w:szCs w:val="28"/>
        </w:rPr>
      </w:pPr>
      <w:r w:rsidRPr="00937DCC">
        <w:rPr>
          <w:rFonts w:ascii="Times New Roman" w:hAnsi="Times New Roman" w:cs="Times New Roman"/>
          <w:sz w:val="28"/>
          <w:szCs w:val="28"/>
        </w:rPr>
        <w:t xml:space="preserve">Обеспечение и реализация духовного и культурного потенциала населения </w:t>
      </w:r>
      <w:proofErr w:type="spellStart"/>
      <w:r w:rsidRPr="00937DCC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937D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36FF" w:rsidRPr="00937DCC" w:rsidRDefault="001036FF" w:rsidP="001036FF">
      <w:pPr>
        <w:pStyle w:val="af9"/>
        <w:spacing w:after="0"/>
        <w:jc w:val="both"/>
        <w:rPr>
          <w:sz w:val="28"/>
          <w:szCs w:val="28"/>
          <w:u w:val="single"/>
        </w:rPr>
      </w:pPr>
    </w:p>
    <w:p w:rsidR="001036FF" w:rsidRPr="00937DCC" w:rsidRDefault="001036FF" w:rsidP="001036FF">
      <w:pPr>
        <w:rPr>
          <w:rFonts w:ascii="Times New Roman" w:hAnsi="Times New Roman"/>
          <w:sz w:val="28"/>
          <w:szCs w:val="28"/>
          <w:u w:val="single"/>
        </w:rPr>
      </w:pPr>
      <w:r w:rsidRPr="00937DCC">
        <w:rPr>
          <w:rFonts w:ascii="Times New Roman" w:hAnsi="Times New Roman"/>
          <w:sz w:val="28"/>
          <w:szCs w:val="28"/>
          <w:u w:val="single"/>
        </w:rPr>
        <w:t>Задачи</w:t>
      </w:r>
    </w:p>
    <w:p w:rsidR="001036FF" w:rsidRPr="00937DCC" w:rsidRDefault="001036FF" w:rsidP="001036FF">
      <w:pPr>
        <w:pStyle w:val="af9"/>
        <w:tabs>
          <w:tab w:val="left" w:pos="70"/>
          <w:tab w:val="left" w:pos="2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7DCC">
        <w:rPr>
          <w:sz w:val="28"/>
          <w:szCs w:val="28"/>
        </w:rPr>
        <w:t xml:space="preserve">Предоставление муниципальных услуг в сфере культуры населению </w:t>
      </w:r>
      <w:proofErr w:type="spellStart"/>
      <w:r w:rsidRPr="00937DCC">
        <w:rPr>
          <w:sz w:val="28"/>
          <w:szCs w:val="28"/>
        </w:rPr>
        <w:t>Пальского</w:t>
      </w:r>
      <w:proofErr w:type="spellEnd"/>
      <w:r w:rsidRPr="00937DCC">
        <w:rPr>
          <w:sz w:val="28"/>
          <w:szCs w:val="28"/>
        </w:rPr>
        <w:t xml:space="preserve"> сельского поселения. </w:t>
      </w:r>
    </w:p>
    <w:p w:rsidR="001036FF" w:rsidRPr="00937DCC" w:rsidRDefault="001036FF" w:rsidP="001036FF">
      <w:pPr>
        <w:pStyle w:val="af9"/>
        <w:tabs>
          <w:tab w:val="left" w:pos="70"/>
          <w:tab w:val="left" w:pos="2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7DCC">
        <w:rPr>
          <w:sz w:val="28"/>
          <w:szCs w:val="28"/>
        </w:rPr>
        <w:t>Формирование  престижа  профессии  в  сфере культуры.</w:t>
      </w:r>
    </w:p>
    <w:p w:rsidR="001036FF" w:rsidRPr="00937DCC" w:rsidRDefault="001036FF" w:rsidP="001036FF">
      <w:pPr>
        <w:pStyle w:val="af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7DCC">
        <w:rPr>
          <w:sz w:val="28"/>
          <w:szCs w:val="28"/>
        </w:rPr>
        <w:t xml:space="preserve">Поддержка мероприятий, способствующих росту престижа культуры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37DCC">
        <w:rPr>
          <w:sz w:val="28"/>
          <w:szCs w:val="28"/>
        </w:rPr>
        <w:t xml:space="preserve">среди населения </w:t>
      </w:r>
      <w:proofErr w:type="spellStart"/>
      <w:r w:rsidRPr="00937DCC">
        <w:rPr>
          <w:sz w:val="28"/>
          <w:szCs w:val="28"/>
        </w:rPr>
        <w:t>Осинского</w:t>
      </w:r>
      <w:proofErr w:type="spellEnd"/>
      <w:r w:rsidRPr="00937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37DCC">
        <w:rPr>
          <w:sz w:val="28"/>
          <w:szCs w:val="28"/>
        </w:rPr>
        <w:t>района.</w:t>
      </w:r>
    </w:p>
    <w:p w:rsidR="001036FF" w:rsidRPr="00937DCC" w:rsidRDefault="001036FF" w:rsidP="001036FF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37DCC">
        <w:rPr>
          <w:rFonts w:ascii="Times New Roman" w:hAnsi="Times New Roman"/>
          <w:sz w:val="28"/>
          <w:szCs w:val="28"/>
        </w:rPr>
        <w:t>Содействие росту многообразия и богатства творческих процессов, развитию любительского творчества.</w:t>
      </w:r>
    </w:p>
    <w:p w:rsidR="001036FF" w:rsidRPr="00C815B6" w:rsidRDefault="001036FF" w:rsidP="001036FF">
      <w:pPr>
        <w:rPr>
          <w:rFonts w:ascii="Times New Roman" w:hAnsi="Times New Roman"/>
          <w:b/>
          <w:sz w:val="24"/>
          <w:szCs w:val="24"/>
        </w:rPr>
        <w:sectPr w:rsidR="001036FF" w:rsidRPr="00C815B6" w:rsidSect="00C815B6">
          <w:pgSz w:w="11906" w:h="16838"/>
          <w:pgMar w:top="488" w:right="707" w:bottom="567" w:left="1418" w:header="709" w:footer="709" w:gutter="0"/>
          <w:cols w:space="708"/>
          <w:titlePg/>
          <w:docGrid w:linePitch="299"/>
        </w:sect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1036FF" w:rsidRPr="00B27B6E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«Развитие культуры, спорта и работа с молодежью в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Пальском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сельском поселении на 2015-2017г.г.»</w:t>
      </w: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091"/>
        <w:gridCol w:w="1390"/>
        <w:gridCol w:w="1130"/>
        <w:gridCol w:w="1275"/>
        <w:gridCol w:w="1118"/>
        <w:gridCol w:w="1118"/>
        <w:gridCol w:w="1118"/>
        <w:gridCol w:w="1064"/>
        <w:gridCol w:w="1934"/>
      </w:tblGrid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91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5" w:type="dxa"/>
            <w:gridSpan w:val="3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8" w:type="dxa"/>
            <w:gridSpan w:val="4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036FF" w:rsidRPr="000E5D77" w:rsidTr="00ED621D">
        <w:trPr>
          <w:trHeight w:val="273"/>
        </w:trPr>
        <w:tc>
          <w:tcPr>
            <w:tcW w:w="14724" w:type="dxa"/>
            <w:gridSpan w:val="10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 w:rsidRPr="00E913AE">
              <w:rPr>
                <w:rFonts w:ascii="Times New Roman" w:hAnsi="Times New Roman"/>
                <w:b/>
              </w:rPr>
              <w:t>Предоставле</w:t>
            </w:r>
            <w:r w:rsidRPr="00E913AE">
              <w:rPr>
                <w:rFonts w:ascii="Times New Roman" w:hAnsi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/>
                <w:b/>
              </w:rPr>
              <w:t>.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F28F1">
              <w:rPr>
                <w:rFonts w:ascii="Times New Roman" w:hAnsi="Times New Roman"/>
              </w:rPr>
              <w:t xml:space="preserve">Оказание муниципальной услуги по проведению </w:t>
            </w:r>
            <w:proofErr w:type="spellStart"/>
            <w:r w:rsidRPr="00FF28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FF28F1">
              <w:rPr>
                <w:rFonts w:ascii="Times New Roman" w:hAnsi="Times New Roman"/>
              </w:rPr>
              <w:t xml:space="preserve"> мероприятий</w:t>
            </w: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687FD0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1400,6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1428,6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1488,7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4317,9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070801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1400,6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1428,6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1488,7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4317,9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8564E">
              <w:rPr>
                <w:rFonts w:ascii="Times New Roman" w:hAnsi="Times New Roman"/>
                <w:sz w:val="18"/>
                <w:szCs w:val="18"/>
              </w:rPr>
              <w:t>.2.</w:t>
            </w:r>
            <w:r w:rsidRPr="0008564E">
              <w:rPr>
                <w:rFonts w:ascii="Times New Roman" w:hAnsi="Times New Roman"/>
              </w:rPr>
              <w:t xml:space="preserve"> </w:t>
            </w:r>
            <w:r w:rsidRPr="00471C37">
              <w:rPr>
                <w:rFonts w:ascii="Times New Roman" w:hAnsi="Times New Roman"/>
              </w:rPr>
              <w:t>Оказание муниципальной услуги по самодеятельному художественному творчеству</w:t>
            </w: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90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8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1036FF" w:rsidRPr="00FF28F1" w:rsidRDefault="001036FF" w:rsidP="00ED621D">
            <w:pPr>
              <w:pStyle w:val="Default"/>
              <w:rPr>
                <w:sz w:val="22"/>
                <w:szCs w:val="22"/>
              </w:rPr>
            </w:pPr>
            <w:r w:rsidRPr="00FF28F1">
              <w:rPr>
                <w:sz w:val="22"/>
                <w:szCs w:val="22"/>
              </w:rPr>
              <w:t>по организации условий на территории поселения массовой физической культуры</w:t>
            </w: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7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8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6708003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6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8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85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1036FF" w:rsidRPr="00471C3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71C37">
              <w:rPr>
                <w:rFonts w:ascii="Times New Roman" w:hAnsi="Times New Roman"/>
              </w:rPr>
              <w:t>«Содержание имущества и увеличение стоимости имущества подведомственных учреждений»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29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3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4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760,1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824,7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824,7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2409,5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4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55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1.5. </w:t>
            </w:r>
            <w:r w:rsidRPr="00FF28F1">
              <w:rPr>
                <w:sz w:val="22"/>
                <w:szCs w:val="22"/>
              </w:rPr>
              <w:t>Оказание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1036FF" w:rsidRPr="00471C3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71C37">
              <w:rPr>
                <w:rFonts w:ascii="Times New Roman" w:hAnsi="Times New Roman"/>
              </w:rPr>
              <w:t>по организации библиотечного обслуживания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59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0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8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0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62"/>
        </w:trPr>
        <w:tc>
          <w:tcPr>
            <w:tcW w:w="2486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14724" w:type="dxa"/>
            <w:gridSpan w:val="10"/>
          </w:tcPr>
          <w:p w:rsidR="001036FF" w:rsidRPr="00A54F39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престижа профессии в сфере культуры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85145"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gramStart"/>
            <w:r w:rsidRPr="00585145">
              <w:rPr>
                <w:rFonts w:ascii="Times New Roman" w:hAnsi="Times New Roman"/>
                <w:color w:val="000000"/>
              </w:rPr>
              <w:t>повышения квалификации работников учреждений культуры</w:t>
            </w:r>
            <w:proofErr w:type="gramEnd"/>
          </w:p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20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40"/>
        </w:trPr>
        <w:tc>
          <w:tcPr>
            <w:tcW w:w="2486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75"/>
        </w:trPr>
        <w:tc>
          <w:tcPr>
            <w:tcW w:w="14724" w:type="dxa"/>
            <w:gridSpan w:val="10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r w:rsidRPr="0008564E">
              <w:rPr>
                <w:rFonts w:ascii="Times New Roman" w:hAnsi="Times New Roman"/>
                <w:color w:val="000000"/>
              </w:rPr>
              <w:t xml:space="preserve">Проведение мероприятий, посвященных празднованию Дня села </w:t>
            </w:r>
            <w:proofErr w:type="spellStart"/>
            <w:r w:rsidRPr="0008564E">
              <w:rPr>
                <w:rFonts w:ascii="Times New Roman" w:hAnsi="Times New Roman"/>
                <w:color w:val="000000"/>
              </w:rPr>
              <w:t>Кузнечиха</w:t>
            </w:r>
            <w:proofErr w:type="spellEnd"/>
          </w:p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  <w:r w:rsidRPr="003A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мероприятий, посвященных празднованию Дня села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Паль</w:t>
            </w: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 w:rsidRPr="00D97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564E">
              <w:rPr>
                <w:rFonts w:ascii="Times New Roman" w:hAnsi="Times New Roman"/>
                <w:color w:val="000000"/>
              </w:rPr>
              <w:t>Проведение праздника Победы и цикла мероприятий, посвященных Победе в Великой Отечественной войне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40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  <w:r w:rsidRPr="00D97D01">
              <w:t xml:space="preserve"> </w:t>
            </w:r>
            <w:r w:rsidRPr="0008564E">
              <w:rPr>
                <w:sz w:val="22"/>
                <w:szCs w:val="22"/>
              </w:rPr>
              <w:t xml:space="preserve">Проведение </w:t>
            </w:r>
            <w:r w:rsidRPr="0008564E">
              <w:rPr>
                <w:sz w:val="22"/>
                <w:szCs w:val="22"/>
              </w:rPr>
              <w:lastRenderedPageBreak/>
              <w:t>праздника</w:t>
            </w:r>
            <w:r>
              <w:rPr>
                <w:sz w:val="22"/>
                <w:szCs w:val="22"/>
              </w:rPr>
              <w:t xml:space="preserve"> пожилого человека</w:t>
            </w:r>
          </w:p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1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22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5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/>
                <w:color w:val="000000"/>
              </w:rPr>
              <w:t>Проведение межмуниципального конкурса "Праздник рыжика"</w:t>
            </w:r>
          </w:p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16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80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 межмуниципального фестиваля гармонистов, частушечников и плясунов "Русская душа"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92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22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12"/>
        </w:trPr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:rsidR="001036FF" w:rsidRPr="008E5682" w:rsidRDefault="001036FF" w:rsidP="00ED621D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3.7.</w:t>
            </w:r>
            <w:r w:rsidRPr="00D97D01">
              <w:t xml:space="preserve"> </w:t>
            </w:r>
            <w:r w:rsidRPr="002534A2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8E5682">
              <w:rPr>
                <w:sz w:val="22"/>
                <w:szCs w:val="22"/>
              </w:rPr>
              <w:t>межмуниципального фестиваля малых театральных форм «Маленький театр для большой компании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5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1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9"/>
        </w:trPr>
        <w:tc>
          <w:tcPr>
            <w:tcW w:w="2486" w:type="dxa"/>
            <w:vMerge w:val="restart"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3.8.</w:t>
            </w:r>
            <w:r w:rsidRPr="0056512F">
              <w:t xml:space="preserve"> </w:t>
            </w:r>
            <w:r w:rsidRPr="002534A2">
              <w:rPr>
                <w:sz w:val="22"/>
                <w:szCs w:val="22"/>
              </w:rPr>
              <w:t xml:space="preserve">Реализация проекта «Районный </w:t>
            </w:r>
            <w:proofErr w:type="spellStart"/>
            <w:r w:rsidRPr="002534A2">
              <w:rPr>
                <w:sz w:val="22"/>
                <w:szCs w:val="22"/>
              </w:rPr>
              <w:t>грантовый</w:t>
            </w:r>
            <w:proofErr w:type="spellEnd"/>
            <w:r w:rsidRPr="002534A2">
              <w:rPr>
                <w:sz w:val="22"/>
                <w:szCs w:val="22"/>
              </w:rPr>
              <w:t xml:space="preserve"> конкурс «Фестиваль сельских поселений»</w:t>
            </w:r>
          </w:p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  <w:p w:rsidR="001036FF" w:rsidRDefault="001036FF" w:rsidP="00ED62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18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80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6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65"/>
        </w:trPr>
        <w:tc>
          <w:tcPr>
            <w:tcW w:w="2486" w:type="dxa"/>
            <w:vMerge/>
          </w:tcPr>
          <w:p w:rsidR="001036FF" w:rsidRDefault="001036FF" w:rsidP="00ED62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3"/>
        </w:trPr>
        <w:tc>
          <w:tcPr>
            <w:tcW w:w="2486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33"/>
        </w:trPr>
        <w:tc>
          <w:tcPr>
            <w:tcW w:w="14724" w:type="dxa"/>
            <w:gridSpan w:val="10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/>
                <w:b/>
                <w:sz w:val="24"/>
                <w:szCs w:val="24"/>
              </w:rPr>
              <w:t>Содействие росту многообразия и богатства творческих процессов, развитию любительского творчества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36FF" w:rsidRPr="000E5D77" w:rsidTr="00ED621D">
        <w:trPr>
          <w:trHeight w:val="150"/>
        </w:trPr>
        <w:tc>
          <w:tcPr>
            <w:tcW w:w="2486" w:type="dxa"/>
            <w:vMerge w:val="restart"/>
          </w:tcPr>
          <w:p w:rsidR="001036FF" w:rsidRPr="001771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t>4</w:t>
            </w:r>
            <w:r w:rsidRPr="00177197">
              <w:t>.1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t xml:space="preserve"> </w:t>
            </w:r>
            <w:r w:rsidRPr="00177197">
              <w:rPr>
                <w:rFonts w:ascii="Times New Roman" w:hAnsi="Times New Roman"/>
                <w:color w:val="000000"/>
              </w:rPr>
              <w:t xml:space="preserve">Организация и проведение юбилейного мероприятия, </w:t>
            </w:r>
            <w:r w:rsidRPr="00177197">
              <w:rPr>
                <w:rFonts w:ascii="Times New Roman" w:hAnsi="Times New Roman"/>
                <w:color w:val="000000"/>
              </w:rPr>
              <w:lastRenderedPageBreak/>
              <w:t xml:space="preserve">посвященного  15-летию вокального семейного дуэта Сергея и Надежды Аникиных </w:t>
            </w:r>
            <w:proofErr w:type="spellStart"/>
            <w:r w:rsidRPr="00177197">
              <w:rPr>
                <w:rFonts w:ascii="Times New Roman" w:hAnsi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122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37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9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941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 w:val="restart"/>
          </w:tcPr>
          <w:p w:rsidR="001036FF" w:rsidRPr="001771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7197">
              <w:rPr>
                <w:rFonts w:ascii="Times New Roman" w:hAnsi="Times New Roman"/>
              </w:rPr>
              <w:lastRenderedPageBreak/>
              <w:t>4</w:t>
            </w:r>
            <w:r w:rsidRPr="00177197">
              <w:t>.2</w:t>
            </w:r>
            <w:r w:rsidRPr="00177197">
              <w:rPr>
                <w:rFonts w:ascii="Times New Roman" w:hAnsi="Times New Roman"/>
              </w:rPr>
              <w:t>.</w:t>
            </w:r>
            <w:r w:rsidRPr="00177197">
              <w:rPr>
                <w:rFonts w:ascii="Times New Roman" w:hAnsi="Times New Roman"/>
                <w:color w:val="000000"/>
              </w:rPr>
              <w:t xml:space="preserve"> Организация и проведение юбилейного мероприятия, посвященного  25-летию ансамбля «</w:t>
            </w:r>
            <w:proofErr w:type="spellStart"/>
            <w:r w:rsidRPr="00177197">
              <w:rPr>
                <w:rFonts w:ascii="Times New Roman" w:hAnsi="Times New Roman"/>
                <w:color w:val="000000"/>
              </w:rPr>
              <w:t>Рябинушка</w:t>
            </w:r>
            <w:proofErr w:type="spellEnd"/>
            <w:r w:rsidRPr="00177197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77197">
              <w:rPr>
                <w:rFonts w:ascii="Times New Roman" w:hAnsi="Times New Roman"/>
                <w:color w:val="000000"/>
              </w:rPr>
              <w:t>Кузнечихинского</w:t>
            </w:r>
            <w:proofErr w:type="spellEnd"/>
            <w:r w:rsidRPr="00177197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1036FF" w:rsidRPr="000E5D77" w:rsidTr="00ED621D">
        <w:trPr>
          <w:trHeight w:val="27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7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1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25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80"/>
        </w:trPr>
        <w:tc>
          <w:tcPr>
            <w:tcW w:w="2486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95"/>
        </w:trPr>
        <w:tc>
          <w:tcPr>
            <w:tcW w:w="2486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54"/>
        </w:trPr>
        <w:tc>
          <w:tcPr>
            <w:tcW w:w="2486" w:type="dxa"/>
            <w:vMerge w:val="restart"/>
          </w:tcPr>
          <w:p w:rsidR="001036FF" w:rsidRPr="008E568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5D77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91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300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95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33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195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6FF" w:rsidRPr="000E5D77" w:rsidTr="00ED621D">
        <w:trPr>
          <w:trHeight w:val="241"/>
        </w:trPr>
        <w:tc>
          <w:tcPr>
            <w:tcW w:w="2486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4202,4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4267,0</w:t>
            </w:r>
          </w:p>
        </w:tc>
        <w:tc>
          <w:tcPr>
            <w:tcW w:w="111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4337,1</w:t>
            </w:r>
          </w:p>
        </w:tc>
        <w:tc>
          <w:tcPr>
            <w:tcW w:w="1064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12806,5</w:t>
            </w:r>
          </w:p>
        </w:tc>
        <w:tc>
          <w:tcPr>
            <w:tcW w:w="1934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036FF" w:rsidRPr="00E6275D" w:rsidRDefault="001036FF" w:rsidP="001036FF">
      <w:pPr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E6275D">
        <w:rPr>
          <w:rFonts w:ascii="Times New Roman" w:hAnsi="Times New Roman"/>
          <w:sz w:val="28"/>
          <w:szCs w:val="28"/>
        </w:rPr>
        <w:t xml:space="preserve">к Порядку разработки, реализации и оценки эффективности муниципальных программ </w:t>
      </w:r>
      <w:proofErr w:type="spellStart"/>
      <w:r w:rsidRPr="00E6275D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E627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(подпрограммы)</w:t>
      </w:r>
    </w:p>
    <w:p w:rsidR="001036FF" w:rsidRPr="00E9585A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E9585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Развитие культуры, спорта и работа с молодежью 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Пальском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сельском поселении на 2015-2017г.г.</w:t>
      </w:r>
      <w:r w:rsidRPr="00E9585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1036FF" w:rsidRDefault="001036FF" w:rsidP="001036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1036FF" w:rsidRPr="000E5D77" w:rsidTr="00ED621D">
        <w:trPr>
          <w:trHeight w:val="317"/>
        </w:trPr>
        <w:tc>
          <w:tcPr>
            <w:tcW w:w="3015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4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1036FF" w:rsidRPr="000E5D77" w:rsidTr="00ED621D">
        <w:trPr>
          <w:trHeight w:val="145"/>
        </w:trPr>
        <w:tc>
          <w:tcPr>
            <w:tcW w:w="3015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0E5D77">
              <w:rPr>
                <w:rFonts w:ascii="Times New Roman" w:hAnsi="Times New Roman"/>
                <w:sz w:val="20"/>
              </w:rPr>
              <w:t>а начало реализации программы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1036FF" w:rsidRPr="000E5D77" w:rsidTr="00ED621D">
        <w:trPr>
          <w:trHeight w:val="317"/>
        </w:trPr>
        <w:tc>
          <w:tcPr>
            <w:tcW w:w="14603" w:type="dxa"/>
            <w:gridSpan w:val="7"/>
          </w:tcPr>
          <w:p w:rsidR="001036FF" w:rsidRPr="004647F9" w:rsidRDefault="001036FF" w:rsidP="00ED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647F9">
              <w:rPr>
                <w:rFonts w:ascii="Times New Roman" w:hAnsi="Times New Roman"/>
                <w:b/>
              </w:rPr>
              <w:t>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47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Развитие культуры, спорта и работа с молодежью в </w:t>
            </w:r>
            <w:proofErr w:type="spellStart"/>
            <w:r>
              <w:rPr>
                <w:rFonts w:ascii="Times New Roman" w:hAnsi="Times New Roman"/>
                <w:b/>
              </w:rPr>
              <w:t>Пальском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сельском поселении на 2015-2017г.г.</w:t>
            </w:r>
            <w:r w:rsidRPr="004647F9">
              <w:rPr>
                <w:rFonts w:ascii="Times New Roman" w:hAnsi="Times New Roman"/>
                <w:b/>
              </w:rPr>
              <w:t>»</w:t>
            </w:r>
          </w:p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1036FF" w:rsidRPr="000E5D77" w:rsidTr="00ED621D">
        <w:trPr>
          <w:trHeight w:val="437"/>
        </w:trPr>
        <w:tc>
          <w:tcPr>
            <w:tcW w:w="3015" w:type="dxa"/>
          </w:tcPr>
          <w:p w:rsidR="001036FF" w:rsidRPr="000E7E9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0E7E92">
              <w:rPr>
                <w:rFonts w:ascii="Times New Roman" w:hAnsi="Times New Roman"/>
                <w:b/>
              </w:rPr>
              <w:t>1.</w:t>
            </w:r>
            <w:r w:rsidRPr="00E913AE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качественной и инновационной деятельности учреждений культуры</w:t>
            </w:r>
          </w:p>
        </w:tc>
        <w:tc>
          <w:tcPr>
            <w:tcW w:w="2655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1.1.</w:t>
            </w:r>
            <w:r w:rsidRPr="0069649B">
              <w:rPr>
                <w:bCs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/>
                <w:bCs/>
              </w:rPr>
              <w:t>Количество новых поступлений в книжный  фонд</w:t>
            </w:r>
            <w:r w:rsidRPr="00CB371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99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</w:t>
            </w:r>
            <w:r w:rsidRPr="00CB3718">
              <w:rPr>
                <w:rFonts w:ascii="Times New Roman" w:hAnsi="Times New Roman"/>
              </w:rPr>
              <w:t>.</w:t>
            </w:r>
          </w:p>
        </w:tc>
        <w:tc>
          <w:tcPr>
            <w:tcW w:w="2008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008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250</w:t>
            </w:r>
          </w:p>
        </w:tc>
        <w:tc>
          <w:tcPr>
            <w:tcW w:w="2008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280</w:t>
            </w:r>
          </w:p>
        </w:tc>
        <w:tc>
          <w:tcPr>
            <w:tcW w:w="2010" w:type="dxa"/>
          </w:tcPr>
          <w:p w:rsidR="001036FF" w:rsidRPr="00CB371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718">
              <w:rPr>
                <w:rFonts w:ascii="Times New Roman" w:hAnsi="Times New Roman"/>
              </w:rPr>
              <w:t>300</w:t>
            </w:r>
          </w:p>
        </w:tc>
      </w:tr>
      <w:tr w:rsidR="001036FF" w:rsidRPr="000E5D77" w:rsidTr="00ED621D">
        <w:trPr>
          <w:trHeight w:val="780"/>
        </w:trPr>
        <w:tc>
          <w:tcPr>
            <w:tcW w:w="3015" w:type="dxa"/>
            <w:vMerge w:val="restart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0E7E92">
              <w:rPr>
                <w:rFonts w:ascii="Times New Roman" w:hAnsi="Times New Roman"/>
                <w:b/>
              </w:rPr>
              <w:t>Предоставле</w:t>
            </w:r>
            <w:r w:rsidRPr="000E7E92">
              <w:rPr>
                <w:rFonts w:ascii="Times New Roman" w:hAnsi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0E7E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E7E92">
              <w:rPr>
                <w:rFonts w:ascii="Times New Roman" w:hAnsi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0E7E92">
              <w:rPr>
                <w:rFonts w:ascii="Times New Roman" w:hAnsi="Times New Roman"/>
                <w:b/>
                <w:sz w:val="24"/>
                <w:szCs w:val="24"/>
              </w:rPr>
              <w:t>Пальского</w:t>
            </w:r>
            <w:proofErr w:type="spellEnd"/>
            <w:r w:rsidRPr="000E7E9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0E7E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5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 w:rsidRPr="00735BEA">
              <w:rPr>
                <w:rFonts w:ascii="Times New Roman" w:hAnsi="Times New Roman"/>
              </w:rPr>
              <w:t>2.1. Количество проведенных мероприятий</w:t>
            </w:r>
            <w:r w:rsidRPr="00735BEA">
              <w:rPr>
                <w:rFonts w:ascii="Times New Roman" w:hAnsi="Times New Roman"/>
                <w:bCs/>
              </w:rPr>
              <w:t xml:space="preserve"> за год</w:t>
            </w:r>
          </w:p>
        </w:tc>
        <w:tc>
          <w:tcPr>
            <w:tcW w:w="899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B3718">
              <w:rPr>
                <w:rFonts w:ascii="Times New Roman" w:hAnsi="Times New Roman"/>
              </w:rPr>
              <w:t>Ед.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</w:tr>
      <w:tr w:rsidR="001036FF" w:rsidRPr="000E5D77" w:rsidTr="00ED621D">
        <w:trPr>
          <w:trHeight w:val="165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  <w:r w:rsidRPr="004C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C53E6">
              <w:rPr>
                <w:rFonts w:ascii="Times New Roman" w:hAnsi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  <w:tc>
          <w:tcPr>
            <w:tcW w:w="899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1036FF" w:rsidRPr="000E5D77" w:rsidTr="00ED621D">
        <w:trPr>
          <w:trHeight w:val="135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массовой физической культуры</w:t>
            </w:r>
          </w:p>
        </w:tc>
        <w:tc>
          <w:tcPr>
            <w:tcW w:w="899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1036FF" w:rsidRPr="000E5D77" w:rsidTr="00ED621D">
        <w:trPr>
          <w:trHeight w:val="165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Pr="00C977B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.4</w:t>
            </w:r>
            <w:r w:rsidRPr="00C977B2">
              <w:rPr>
                <w:rFonts w:ascii="Times New Roman" w:hAnsi="Times New Roman"/>
              </w:rPr>
              <w:t>. Количество участников</w:t>
            </w:r>
            <w:r>
              <w:rPr>
                <w:rFonts w:ascii="Times New Roman" w:hAnsi="Times New Roman"/>
              </w:rPr>
              <w:t xml:space="preserve"> культурно-массовых мероприятий</w:t>
            </w:r>
          </w:p>
        </w:tc>
        <w:tc>
          <w:tcPr>
            <w:tcW w:w="899" w:type="dxa"/>
          </w:tcPr>
          <w:p w:rsidR="001036FF" w:rsidRPr="00C977B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1036FF" w:rsidRPr="00C977B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08" w:type="dxa"/>
          </w:tcPr>
          <w:p w:rsidR="001036FF" w:rsidRPr="00C977B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5283</w:t>
            </w:r>
          </w:p>
        </w:tc>
        <w:tc>
          <w:tcPr>
            <w:tcW w:w="2008" w:type="dxa"/>
          </w:tcPr>
          <w:p w:rsidR="001036FF" w:rsidRPr="00C977B2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7B2">
              <w:rPr>
                <w:rFonts w:ascii="Times New Roman" w:hAnsi="Times New Roman"/>
              </w:rPr>
              <w:t>5572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5600</w:t>
            </w:r>
          </w:p>
        </w:tc>
      </w:tr>
      <w:tr w:rsidR="001036FF" w:rsidRPr="000E5D77" w:rsidTr="00ED621D">
        <w:trPr>
          <w:trHeight w:val="165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Pr="00735BEA" w:rsidRDefault="001036FF" w:rsidP="00ED621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  <w:r w:rsidRPr="00735BEA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899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Тыс.</w:t>
            </w:r>
          </w:p>
          <w:p w:rsidR="001036FF" w:rsidRPr="00293225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225">
              <w:rPr>
                <w:rFonts w:ascii="Times New Roman" w:hAnsi="Times New Roman"/>
              </w:rPr>
              <w:t>экз.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1036FF" w:rsidRPr="000E5D77" w:rsidTr="00ED621D">
        <w:trPr>
          <w:trHeight w:val="810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Pr="00C55F15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35BEA">
              <w:rPr>
                <w:rFonts w:ascii="Times New Roman" w:hAnsi="Times New Roman"/>
              </w:rPr>
              <w:t>2.6.Количество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53D">
              <w:rPr>
                <w:rFonts w:ascii="Times New Roman" w:hAnsi="Times New Roman"/>
                <w:bCs/>
              </w:rPr>
              <w:t>пользователей библиотеки на конец года</w:t>
            </w:r>
          </w:p>
        </w:tc>
        <w:tc>
          <w:tcPr>
            <w:tcW w:w="899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36FF" w:rsidRPr="00C55F15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</w:tr>
      <w:tr w:rsidR="001036FF" w:rsidRPr="000E5D77" w:rsidTr="00ED621D">
        <w:trPr>
          <w:trHeight w:val="1200"/>
        </w:trPr>
        <w:tc>
          <w:tcPr>
            <w:tcW w:w="3015" w:type="dxa"/>
            <w:vMerge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</w:tcPr>
          <w:p w:rsidR="001036FF" w:rsidRPr="00C55F15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/>
                <w:bCs/>
              </w:rPr>
              <w:t>2.7.</w:t>
            </w:r>
            <w:r w:rsidRPr="00C55F15">
              <w:rPr>
                <w:bCs/>
              </w:rPr>
              <w:t xml:space="preserve"> </w:t>
            </w:r>
            <w:r w:rsidRPr="00C55F15">
              <w:rPr>
                <w:rFonts w:ascii="Times New Roman" w:hAnsi="Times New Roman"/>
                <w:bCs/>
              </w:rPr>
              <w:t>Среднемесячная  заработная плата работников учреждения культуры</w:t>
            </w:r>
          </w:p>
        </w:tc>
        <w:tc>
          <w:tcPr>
            <w:tcW w:w="899" w:type="dxa"/>
          </w:tcPr>
          <w:p w:rsidR="001036FF" w:rsidRPr="00C55F15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F1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201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1036FF" w:rsidRPr="000E5D77" w:rsidTr="00ED621D">
        <w:trPr>
          <w:trHeight w:val="3168"/>
        </w:trPr>
        <w:tc>
          <w:tcPr>
            <w:tcW w:w="301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Формирование престижа профессии в сфере культуры</w:t>
            </w:r>
            <w:r w:rsidRPr="000E7E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55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0E5D77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3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227">
              <w:rPr>
                <w:rFonts w:ascii="Times New Roman" w:hAnsi="Times New Roman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899" w:type="dxa"/>
          </w:tcPr>
          <w:p w:rsidR="001036FF" w:rsidRPr="0064022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22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8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0" w:type="dxa"/>
          </w:tcPr>
          <w:p w:rsidR="001036FF" w:rsidRPr="000E5D7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1036FF" w:rsidRPr="000E5D77" w:rsidTr="00ED621D">
        <w:trPr>
          <w:trHeight w:val="629"/>
        </w:trPr>
        <w:tc>
          <w:tcPr>
            <w:tcW w:w="3015" w:type="dxa"/>
          </w:tcPr>
          <w:p w:rsidR="001036FF" w:rsidRPr="004941AC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Поддержка мероприятий, способствующих росту престижа </w:t>
            </w:r>
            <w:r w:rsidRPr="009F539B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655" w:type="dxa"/>
          </w:tcPr>
          <w:p w:rsidR="001036FF" w:rsidRPr="0064022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640227">
              <w:rPr>
                <w:rFonts w:ascii="Times New Roman" w:hAnsi="Times New Roman"/>
              </w:rPr>
              <w:t>.</w:t>
            </w:r>
            <w:r w:rsidRPr="003A4E4C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социально-значимых </w:t>
            </w:r>
            <w:r w:rsidRPr="003A4E4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9" w:type="dxa"/>
          </w:tcPr>
          <w:p w:rsidR="001036FF" w:rsidRPr="00E22A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A97"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1036FF" w:rsidRPr="00E22A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2008" w:type="dxa"/>
          </w:tcPr>
          <w:p w:rsidR="001036FF" w:rsidRPr="00E22A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008" w:type="dxa"/>
          </w:tcPr>
          <w:p w:rsidR="001036FF" w:rsidRPr="00E22A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2010" w:type="dxa"/>
          </w:tcPr>
          <w:p w:rsidR="001036FF" w:rsidRPr="00E22A97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36FF" w:rsidRPr="000E5D77" w:rsidTr="00ED621D">
        <w:trPr>
          <w:trHeight w:val="525"/>
        </w:trPr>
        <w:tc>
          <w:tcPr>
            <w:tcW w:w="3015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9F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39B">
              <w:rPr>
                <w:rFonts w:ascii="Times New Roman" w:hAnsi="Times New Roman"/>
                <w:b/>
                <w:sz w:val="24"/>
                <w:szCs w:val="24"/>
              </w:rPr>
              <w:t>Содействие росту многообразия и богатства творческих процессов, развитию любительского творчества</w:t>
            </w:r>
          </w:p>
        </w:tc>
        <w:tc>
          <w:tcPr>
            <w:tcW w:w="2655" w:type="dxa"/>
          </w:tcPr>
          <w:p w:rsidR="001036FF" w:rsidRPr="00C01858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5.1</w:t>
            </w:r>
            <w:r w:rsidRPr="00F50AF1">
              <w:rPr>
                <w:rFonts w:ascii="Times New Roman" w:hAnsi="Times New Roman"/>
              </w:rPr>
              <w:t xml:space="preserve">.Количество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посещений</w:t>
            </w:r>
            <w:r w:rsidRPr="004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4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юбилейным датам творческих коллективов МБУ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КИЦ»</w:t>
            </w:r>
          </w:p>
        </w:tc>
        <w:tc>
          <w:tcPr>
            <w:tcW w:w="899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08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10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36FF" w:rsidRDefault="001036FF" w:rsidP="00103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36FF" w:rsidRDefault="001036FF" w:rsidP="00103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036FF" w:rsidRPr="00177197" w:rsidRDefault="001036FF" w:rsidP="001036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1036FF" w:rsidRPr="00A451CB" w:rsidRDefault="001036FF" w:rsidP="001036FF">
      <w:pPr>
        <w:jc w:val="both"/>
        <w:rPr>
          <w:rFonts w:ascii="Times New Roman" w:hAnsi="Times New Roman"/>
          <w:sz w:val="24"/>
          <w:szCs w:val="24"/>
        </w:rPr>
        <w:sectPr w:rsidR="001036FF" w:rsidRPr="00A451CB" w:rsidSect="001036FF">
          <w:pgSz w:w="16838" w:h="11906" w:orient="landscape"/>
          <w:pgMar w:top="284" w:right="567" w:bottom="1418" w:left="488" w:header="709" w:footer="709" w:gutter="0"/>
          <w:cols w:space="708"/>
          <w:titlePg/>
          <w:docGrid w:linePitch="299"/>
        </w:sectPr>
      </w:pPr>
    </w:p>
    <w:p w:rsid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062E35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062E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62E3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62E35">
        <w:rPr>
          <w:rFonts w:ascii="Times New Roman" w:hAnsi="Times New Roman"/>
          <w:b/>
          <w:sz w:val="28"/>
          <w:szCs w:val="28"/>
        </w:rPr>
        <w:t>Сроки  и</w:t>
      </w:r>
      <w:proofErr w:type="gramEnd"/>
      <w:r w:rsidRPr="00062E35">
        <w:rPr>
          <w:rFonts w:ascii="Times New Roman" w:hAnsi="Times New Roman"/>
          <w:b/>
          <w:sz w:val="28"/>
          <w:szCs w:val="28"/>
        </w:rPr>
        <w:t xml:space="preserve">  этапы  реализации  программы</w:t>
      </w:r>
    </w:p>
    <w:p w:rsidR="001036FF" w:rsidRPr="00062E35" w:rsidRDefault="001036FF" w:rsidP="001036FF">
      <w:pPr>
        <w:rPr>
          <w:rFonts w:ascii="Times New Roman" w:hAnsi="Times New Roman"/>
          <w:sz w:val="28"/>
          <w:szCs w:val="28"/>
        </w:rPr>
      </w:pPr>
    </w:p>
    <w:p w:rsidR="001036FF" w:rsidRPr="00062E35" w:rsidRDefault="001036FF" w:rsidP="001036FF">
      <w:pPr>
        <w:ind w:firstLine="709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 xml:space="preserve">Программа реализуется в течение 2015 - 2017 гг. </w:t>
      </w:r>
    </w:p>
    <w:p w:rsidR="001036FF" w:rsidRPr="00062E35" w:rsidRDefault="001036FF" w:rsidP="001036FF">
      <w:pPr>
        <w:ind w:firstLine="709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Программа не имеет строгой разбивки на этапы, мероприятия реализуются в течение всего периода действия Программы.</w:t>
      </w:r>
    </w:p>
    <w:p w:rsidR="001036FF" w:rsidRPr="00C815B6" w:rsidRDefault="001036FF" w:rsidP="001036FF">
      <w:pPr>
        <w:jc w:val="both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7DC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7DCC">
        <w:rPr>
          <w:rFonts w:ascii="Times New Roman" w:hAnsi="Times New Roman"/>
          <w:b/>
          <w:sz w:val="28"/>
          <w:szCs w:val="28"/>
        </w:rPr>
        <w:t>.Ожидаемые  результаты</w:t>
      </w:r>
      <w:proofErr w:type="gramEnd"/>
      <w:r w:rsidRPr="00937DCC">
        <w:rPr>
          <w:rFonts w:ascii="Times New Roman" w:hAnsi="Times New Roman"/>
          <w:b/>
          <w:sz w:val="28"/>
          <w:szCs w:val="28"/>
        </w:rPr>
        <w:t xml:space="preserve">  реализации  программы  </w:t>
      </w:r>
    </w:p>
    <w:p w:rsidR="001036FF" w:rsidRPr="001036FF" w:rsidRDefault="001036FF" w:rsidP="001036F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1036FF" w:rsidRPr="007141DC" w:rsidRDefault="001036FF" w:rsidP="001036FF">
      <w:pPr>
        <w:rPr>
          <w:rFonts w:ascii="Times New Roman" w:hAnsi="Times New Roman"/>
          <w:color w:val="000000"/>
          <w:sz w:val="28"/>
          <w:szCs w:val="28"/>
        </w:rPr>
      </w:pPr>
      <w:r w:rsidRPr="007141DC">
        <w:rPr>
          <w:rFonts w:ascii="Times New Roman" w:hAnsi="Times New Roman"/>
          <w:bCs/>
          <w:sz w:val="28"/>
          <w:szCs w:val="28"/>
        </w:rPr>
        <w:t>- количество новых поступлений в книжный  фонд</w:t>
      </w:r>
      <w:r w:rsidRPr="007141DC">
        <w:rPr>
          <w:rFonts w:ascii="Times New Roman" w:hAnsi="Times New Roman"/>
          <w:color w:val="000000"/>
          <w:sz w:val="28"/>
          <w:szCs w:val="28"/>
        </w:rPr>
        <w:t xml:space="preserve"> до 300 ед.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увеличение количества посещений </w:t>
      </w:r>
      <w:proofErr w:type="spellStart"/>
      <w:r w:rsidRPr="007141D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141DC">
        <w:rPr>
          <w:rFonts w:ascii="Times New Roman" w:hAnsi="Times New Roman"/>
          <w:sz w:val="28"/>
          <w:szCs w:val="28"/>
        </w:rPr>
        <w:t xml:space="preserve"> мероприятий учреждений культуры до 335 ед.;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увеличение числа участников </w:t>
      </w:r>
      <w:proofErr w:type="spellStart"/>
      <w:r w:rsidRPr="007141D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141DC">
        <w:rPr>
          <w:rFonts w:ascii="Times New Roman" w:hAnsi="Times New Roman"/>
          <w:sz w:val="28"/>
          <w:szCs w:val="28"/>
        </w:rPr>
        <w:t xml:space="preserve"> формирований, действующих на базе </w:t>
      </w:r>
      <w:proofErr w:type="spellStart"/>
      <w:r w:rsidRPr="007141D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141DC">
        <w:rPr>
          <w:rFonts w:ascii="Times New Roman" w:hAnsi="Times New Roman"/>
          <w:sz w:val="28"/>
          <w:szCs w:val="28"/>
        </w:rPr>
        <w:t xml:space="preserve"> учреждений до 280 чел.;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увеличение количества потребителей услуг библиотек до 520 чел.;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повышение книговыдачи до 14025 экз.;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увеличение количества участников культурно-массовых мероприятий до 5600 чел.; 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сохранение  количества участников массовой физической культуры до 44 чел;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ежегодное обучение и повышение квалификации работников учреждений культуры в количестве 4 человек;</w:t>
      </w:r>
    </w:p>
    <w:p w:rsidR="001036FF" w:rsidRPr="007141DC" w:rsidRDefault="001036FF" w:rsidP="001036FF">
      <w:pPr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141DC">
        <w:rPr>
          <w:rFonts w:ascii="Times New Roman" w:hAnsi="Times New Roman"/>
          <w:sz w:val="28"/>
          <w:szCs w:val="28"/>
        </w:rPr>
        <w:t>-</w:t>
      </w:r>
      <w:r w:rsidRPr="007141DC">
        <w:rPr>
          <w:rFonts w:ascii="Times New Roman" w:hAnsi="Times New Roman"/>
          <w:sz w:val="28"/>
          <w:szCs w:val="28"/>
          <w:lang w:eastAsia="ru-RU"/>
        </w:rPr>
        <w:t xml:space="preserve"> увеличение среднемесячной заработной платы работников учреждения культуры на 65 %.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количество посещений социально-значимых мероприятий, проводимых на территории </w:t>
      </w:r>
      <w:proofErr w:type="spellStart"/>
      <w:r w:rsidRPr="007141DC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7141DC">
        <w:rPr>
          <w:rFonts w:ascii="Times New Roman" w:hAnsi="Times New Roman"/>
          <w:sz w:val="28"/>
          <w:szCs w:val="28"/>
        </w:rPr>
        <w:t xml:space="preserve"> сельского поселения до 700 чел;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количество </w:t>
      </w:r>
      <w:r w:rsidRPr="007141DC">
        <w:rPr>
          <w:rFonts w:ascii="Times New Roman" w:hAnsi="Times New Roman"/>
          <w:color w:val="000000"/>
          <w:sz w:val="28"/>
          <w:szCs w:val="28"/>
        </w:rPr>
        <w:t>посещений мероприятий, посвященных  юбилейным датам творческих коллективов МБУ «</w:t>
      </w:r>
      <w:proofErr w:type="spellStart"/>
      <w:r w:rsidRPr="007141DC">
        <w:rPr>
          <w:rFonts w:ascii="Times New Roman" w:hAnsi="Times New Roman"/>
          <w:color w:val="000000"/>
          <w:sz w:val="28"/>
          <w:szCs w:val="28"/>
        </w:rPr>
        <w:t>Пальский</w:t>
      </w:r>
      <w:proofErr w:type="spellEnd"/>
      <w:r w:rsidRPr="007141DC">
        <w:rPr>
          <w:rFonts w:ascii="Times New Roman" w:hAnsi="Times New Roman"/>
          <w:color w:val="000000"/>
          <w:sz w:val="28"/>
          <w:szCs w:val="28"/>
        </w:rPr>
        <w:t xml:space="preserve"> КИЦ» до 70 человек;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обеспечение пожарной безопасности зданий (помещений) учреждений культуры;</w:t>
      </w:r>
    </w:p>
    <w:p w:rsidR="001036FF" w:rsidRPr="007141DC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>- увеличение количества зданий (помещений) учреждений культуры, в которых проведен капитальный ремонт;</w:t>
      </w:r>
    </w:p>
    <w:p w:rsidR="001036FF" w:rsidRPr="001036FF" w:rsidRDefault="001036FF" w:rsidP="001036FF">
      <w:pPr>
        <w:rPr>
          <w:rFonts w:ascii="Times New Roman" w:hAnsi="Times New Roman"/>
          <w:sz w:val="28"/>
          <w:szCs w:val="28"/>
        </w:rPr>
      </w:pPr>
      <w:r w:rsidRPr="007141DC">
        <w:rPr>
          <w:rFonts w:ascii="Times New Roman" w:hAnsi="Times New Roman"/>
          <w:sz w:val="28"/>
          <w:szCs w:val="28"/>
        </w:rPr>
        <w:t xml:space="preserve">- обеспечение доступности </w:t>
      </w:r>
      <w:proofErr w:type="spellStart"/>
      <w:r w:rsidRPr="007141D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141DC">
        <w:rPr>
          <w:rFonts w:ascii="Times New Roman" w:hAnsi="Times New Roman"/>
          <w:sz w:val="28"/>
          <w:szCs w:val="28"/>
        </w:rPr>
        <w:t xml:space="preserve"> граждан к услугам учреждений культуры.</w:t>
      </w:r>
    </w:p>
    <w:p w:rsidR="001036FF" w:rsidRDefault="001036FF" w:rsidP="001036FF">
      <w:pPr>
        <w:tabs>
          <w:tab w:val="left" w:pos="328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062E35" w:rsidRDefault="001036FF" w:rsidP="001036FF">
      <w:pPr>
        <w:tabs>
          <w:tab w:val="left" w:pos="3285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62E3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2E35">
        <w:rPr>
          <w:rFonts w:ascii="Times New Roman" w:hAnsi="Times New Roman"/>
          <w:b/>
          <w:sz w:val="28"/>
          <w:szCs w:val="28"/>
        </w:rPr>
        <w:t xml:space="preserve">. Основные  меры  правового  регулирования  в  сфере  культуры </w:t>
      </w:r>
      <w:r w:rsidRPr="00062E3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62E35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 w:rsidRPr="00062E35">
        <w:rPr>
          <w:rFonts w:ascii="Times New Roman" w:hAnsi="Times New Roman"/>
          <w:b/>
          <w:sz w:val="28"/>
          <w:szCs w:val="28"/>
        </w:rPr>
        <w:t xml:space="preserve"> сельского поселения,  направленные  на  достижение  целей  </w:t>
      </w:r>
      <w:r w:rsidRPr="00062E35">
        <w:rPr>
          <w:rFonts w:ascii="Times New Roman" w:hAnsi="Times New Roman"/>
          <w:b/>
          <w:sz w:val="28"/>
          <w:szCs w:val="28"/>
        </w:rPr>
        <w:br/>
        <w:t>и  конечных  результатов  Программы</w:t>
      </w:r>
    </w:p>
    <w:p w:rsidR="001036FF" w:rsidRPr="00062E35" w:rsidRDefault="001036FF" w:rsidP="001036FF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</w:p>
    <w:p w:rsidR="001036FF" w:rsidRPr="00062E35" w:rsidRDefault="001036FF" w:rsidP="001036F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Перечень федеральных, краевых и муниципальных нормативных правовых актов, в рамках которых  разработана Программа: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Федеральный закон от 06 октября 2003  г. № 131-ФЗ «Об общих принципах организации местного самоуправления в Российской Федерации»;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5" w:hanging="35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62E35">
        <w:rPr>
          <w:rFonts w:ascii="Times New Roman" w:hAnsi="Times New Roman"/>
          <w:color w:val="000000"/>
          <w:sz w:val="28"/>
          <w:szCs w:val="28"/>
        </w:rPr>
        <w:t>"Основы законодательства Российской Федерации о культуре", утвержденные Верховным Советом Российской Федерации от 09 октября 1992г. N3612-1;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Федеральный закон от 06 января 1999 г. № 7-ФЗ «О народных художественных промыслах»;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7" w:hanging="357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Федеральный закон от 29 декабря 1994 г. № 78-ФЗ «О библиотечном деле»;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lastRenderedPageBreak/>
        <w:t>Стратегия развития информационного общества в Российской Федерации, утвержденная Президентом Российской Федерации 7 февраля 2008 г. № Пр-212;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 марта 2012 года № 186 «О федеральной целевой программе «Культура России (2012-2018 годы)»; 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Концепция сохранения и развития нематериального культурного наследия народов Российской Федерации на 2009-2015 годы, утвержденная приказом Министерства культуры Российской Федерации от 17 декабря 2008 г. № 267;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25 мая 2006 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Закон Пермской области от 07 апреля 1999 г. № 458-66 «О государственной политике в сфере культуры, искусства и кинематографии»;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Закон Пермского края от  20 декабря 2012 г. № 140-ПК «О Программе социально-экономического развития Пермского края на 2012-2016 годы»;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 03 октября 2013 г. «Об утверждении государственной программы Пермского края «Культура Пермского края»;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Устав МБУ «</w:t>
      </w:r>
      <w:proofErr w:type="spellStart"/>
      <w:r w:rsidRPr="00062E35">
        <w:rPr>
          <w:rFonts w:ascii="Times New Roman" w:hAnsi="Times New Roman" w:cs="Times New Roman"/>
          <w:sz w:val="28"/>
          <w:szCs w:val="28"/>
        </w:rPr>
        <w:t>Пальский</w:t>
      </w:r>
      <w:proofErr w:type="spellEnd"/>
      <w:r w:rsidRPr="00062E35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центр»;</w:t>
      </w:r>
    </w:p>
    <w:p w:rsidR="001036FF" w:rsidRPr="00062E35" w:rsidRDefault="001036FF" w:rsidP="001036FF">
      <w:pPr>
        <w:pStyle w:val="af9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062E35">
        <w:rPr>
          <w:color w:val="000000"/>
          <w:sz w:val="28"/>
          <w:szCs w:val="28"/>
        </w:rPr>
        <w:t xml:space="preserve">Решение Земского собрания </w:t>
      </w:r>
      <w:proofErr w:type="spellStart"/>
      <w:r w:rsidRPr="00062E35">
        <w:rPr>
          <w:color w:val="000000"/>
          <w:sz w:val="28"/>
          <w:szCs w:val="28"/>
        </w:rPr>
        <w:t>Осинского</w:t>
      </w:r>
      <w:proofErr w:type="spellEnd"/>
      <w:r w:rsidRPr="00062E35">
        <w:rPr>
          <w:color w:val="000000"/>
          <w:sz w:val="28"/>
          <w:szCs w:val="28"/>
        </w:rPr>
        <w:t xml:space="preserve"> муниципального района от 28 июня 2012 г. № 177 «О Стратегии социально-экономического развития </w:t>
      </w:r>
      <w:proofErr w:type="spellStart"/>
      <w:r w:rsidRPr="00062E35">
        <w:rPr>
          <w:color w:val="000000"/>
          <w:sz w:val="28"/>
          <w:szCs w:val="28"/>
        </w:rPr>
        <w:t>Осинского</w:t>
      </w:r>
      <w:proofErr w:type="spellEnd"/>
      <w:r w:rsidRPr="00062E35">
        <w:rPr>
          <w:color w:val="000000"/>
          <w:sz w:val="28"/>
          <w:szCs w:val="28"/>
        </w:rPr>
        <w:t xml:space="preserve"> муниципального района на период до 2030 года»;</w:t>
      </w:r>
    </w:p>
    <w:p w:rsidR="001036FF" w:rsidRPr="00062E35" w:rsidRDefault="001036FF" w:rsidP="001036FF">
      <w:pPr>
        <w:pStyle w:val="af9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062E35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62E35">
        <w:rPr>
          <w:color w:val="000000"/>
          <w:sz w:val="28"/>
          <w:szCs w:val="28"/>
        </w:rPr>
        <w:t>Осинского</w:t>
      </w:r>
      <w:proofErr w:type="spellEnd"/>
      <w:r w:rsidRPr="00062E35">
        <w:rPr>
          <w:color w:val="000000"/>
          <w:sz w:val="28"/>
          <w:szCs w:val="28"/>
        </w:rPr>
        <w:t xml:space="preserve"> муниципального района от  29 апреля 2013 г. № 355 «О плане мероприятий («дорожной карте») «Изменения в отраслях социальной сферы, направленные на повышение эффективности в сфере культуры в </w:t>
      </w:r>
      <w:proofErr w:type="spellStart"/>
      <w:r w:rsidRPr="00062E35">
        <w:rPr>
          <w:color w:val="000000"/>
          <w:sz w:val="28"/>
          <w:szCs w:val="28"/>
        </w:rPr>
        <w:t>Осинском</w:t>
      </w:r>
      <w:proofErr w:type="spellEnd"/>
      <w:r w:rsidRPr="00062E35">
        <w:rPr>
          <w:color w:val="000000"/>
          <w:sz w:val="28"/>
          <w:szCs w:val="28"/>
        </w:rPr>
        <w:t xml:space="preserve"> муниципальном районе».</w:t>
      </w:r>
    </w:p>
    <w:p w:rsidR="001036FF" w:rsidRPr="00062E35" w:rsidRDefault="001036FF" w:rsidP="001036FF">
      <w:pPr>
        <w:pStyle w:val="af9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062E35">
        <w:rPr>
          <w:color w:val="000000"/>
          <w:sz w:val="28"/>
          <w:szCs w:val="28"/>
        </w:rPr>
        <w:t xml:space="preserve">Распоряжение администрации </w:t>
      </w:r>
      <w:proofErr w:type="spellStart"/>
      <w:r w:rsidRPr="00062E35">
        <w:rPr>
          <w:color w:val="000000"/>
          <w:sz w:val="28"/>
          <w:szCs w:val="28"/>
        </w:rPr>
        <w:t>Пальского</w:t>
      </w:r>
      <w:proofErr w:type="spellEnd"/>
      <w:r w:rsidRPr="00062E35">
        <w:rPr>
          <w:color w:val="000000"/>
          <w:sz w:val="28"/>
          <w:szCs w:val="28"/>
        </w:rPr>
        <w:t xml:space="preserve"> сельского поселения от 11 апреля 2013г. № 20 «</w:t>
      </w:r>
      <w:r w:rsidRPr="00062E35">
        <w:rPr>
          <w:sz w:val="28"/>
          <w:szCs w:val="28"/>
        </w:rPr>
        <w:t xml:space="preserve">О плане мероприятий («дорожной карте») «Изменения в отраслях социальной сферы, направленные на повышение эффективности сферы культуры в администрации </w:t>
      </w:r>
      <w:proofErr w:type="spellStart"/>
      <w:r w:rsidRPr="00062E35">
        <w:rPr>
          <w:sz w:val="28"/>
          <w:szCs w:val="28"/>
        </w:rPr>
        <w:t>Пальского</w:t>
      </w:r>
      <w:proofErr w:type="spellEnd"/>
      <w:r w:rsidRPr="00062E35">
        <w:rPr>
          <w:sz w:val="28"/>
          <w:szCs w:val="28"/>
        </w:rPr>
        <w:t xml:space="preserve"> сельского поселения».</w:t>
      </w:r>
    </w:p>
    <w:p w:rsidR="001036FF" w:rsidRPr="00062E35" w:rsidRDefault="001036FF" w:rsidP="00103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В ходе реализации Программы будут разработаны положения о проведении  культурно-массовых мероприятий  не позже чем за 1 месяц до проведения мероприятия.</w:t>
      </w:r>
    </w:p>
    <w:p w:rsidR="001036FF" w:rsidRPr="00062E35" w:rsidRDefault="001036FF" w:rsidP="001036FF">
      <w:pPr>
        <w:pStyle w:val="af9"/>
        <w:spacing w:after="0"/>
        <w:ind w:left="360"/>
        <w:jc w:val="both"/>
        <w:rPr>
          <w:color w:val="000000"/>
          <w:sz w:val="28"/>
          <w:szCs w:val="28"/>
        </w:rPr>
      </w:pPr>
    </w:p>
    <w:p w:rsidR="001036FF" w:rsidRDefault="001036FF" w:rsidP="001036FF">
      <w:pPr>
        <w:tabs>
          <w:tab w:val="left" w:pos="328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62E35">
        <w:rPr>
          <w:rFonts w:ascii="Times New Roman" w:hAnsi="Times New Roman"/>
          <w:b/>
          <w:sz w:val="28"/>
          <w:szCs w:val="28"/>
          <w:lang w:val="en-US"/>
        </w:rPr>
        <w:t>VII</w:t>
      </w:r>
      <w:proofErr w:type="gramStart"/>
      <w:r w:rsidRPr="00062E35">
        <w:rPr>
          <w:rFonts w:ascii="Times New Roman" w:hAnsi="Times New Roman"/>
          <w:b/>
          <w:sz w:val="28"/>
          <w:szCs w:val="28"/>
        </w:rPr>
        <w:t>.  Управление</w:t>
      </w:r>
      <w:proofErr w:type="gramEnd"/>
      <w:r w:rsidRPr="00062E35">
        <w:rPr>
          <w:rFonts w:ascii="Times New Roman" w:hAnsi="Times New Roman"/>
          <w:b/>
          <w:sz w:val="28"/>
          <w:szCs w:val="28"/>
        </w:rPr>
        <w:t xml:space="preserve">  рисками с целью минимизации их влияния </w:t>
      </w:r>
      <w:r w:rsidRPr="00062E35">
        <w:rPr>
          <w:rFonts w:ascii="Times New Roman" w:hAnsi="Times New Roman"/>
          <w:b/>
          <w:sz w:val="28"/>
          <w:szCs w:val="28"/>
        </w:rPr>
        <w:br/>
        <w:t>на достижение целей программы</w:t>
      </w:r>
    </w:p>
    <w:p w:rsidR="001036FF" w:rsidRPr="00062E35" w:rsidRDefault="001036FF" w:rsidP="001036FF">
      <w:pPr>
        <w:tabs>
          <w:tab w:val="left" w:pos="328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Pr="00920FA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20FAF">
        <w:rPr>
          <w:rFonts w:ascii="Times New Roman" w:hAnsi="Times New Roman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</w:t>
      </w:r>
      <w:r w:rsidRPr="00920FAF">
        <w:rPr>
          <w:rFonts w:ascii="Times New Roman" w:hAnsi="Times New Roman"/>
          <w:sz w:val="28"/>
          <w:szCs w:val="28"/>
        </w:rPr>
        <w:lastRenderedPageBreak/>
        <w:t>увеличению планируемых сроков или изменению условий реализации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культуры.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культуры, что может повлечь недофинансирование, сокращение или прекращение программных мероприятий.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Риск усиления разрыва между современными требованиями к состоянию материально-технической базы,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Возникновение риска обусловлено недостаточностью объемов бюджетных средств на проведение модернизации отрасли культуры.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</w:t>
      </w:r>
      <w:r>
        <w:rPr>
          <w:rFonts w:ascii="Times New Roman" w:hAnsi="Times New Roman"/>
          <w:sz w:val="28"/>
          <w:szCs w:val="28"/>
        </w:rPr>
        <w:t>базы учреждений культуры</w:t>
      </w:r>
      <w:r w:rsidRPr="00920FAF">
        <w:rPr>
          <w:rFonts w:ascii="Times New Roman" w:hAnsi="Times New Roman"/>
          <w:sz w:val="28"/>
          <w:szCs w:val="28"/>
        </w:rPr>
        <w:t>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proofErr w:type="spellStart"/>
      <w:r w:rsidRPr="00920FAF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920FAF">
        <w:rPr>
          <w:rFonts w:ascii="Times New Roman" w:hAnsi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 и качество предоставляемых услуг.</w:t>
      </w:r>
    </w:p>
    <w:p w:rsidR="001036F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повышения оплаты труда работников культуры, обеспечения притока высококвалифицированных кадров и повышения квал</w:t>
      </w:r>
      <w:r>
        <w:rPr>
          <w:rFonts w:ascii="Times New Roman" w:hAnsi="Times New Roman"/>
          <w:sz w:val="28"/>
          <w:szCs w:val="28"/>
        </w:rPr>
        <w:t>ификации имеющихся специалистов.</w:t>
      </w:r>
    </w:p>
    <w:p w:rsidR="001036FF" w:rsidRPr="001036FF" w:rsidRDefault="001036FF" w:rsidP="001036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6FF">
        <w:rPr>
          <w:rFonts w:ascii="Times New Roman" w:hAnsi="Times New Roman"/>
          <w:b/>
          <w:sz w:val="28"/>
          <w:szCs w:val="28"/>
        </w:rPr>
        <w:t>V111.</w:t>
      </w:r>
      <w:r w:rsidRPr="001036FF">
        <w:rPr>
          <w:rFonts w:ascii="Times New Roman" w:hAnsi="Times New Roman"/>
          <w:b/>
          <w:sz w:val="28"/>
          <w:szCs w:val="28"/>
          <w:lang w:eastAsia="ru-RU"/>
        </w:rPr>
        <w:t xml:space="preserve">  Методика оценки эффективности муниципальной программы</w:t>
      </w:r>
    </w:p>
    <w:p w:rsidR="001036FF" w:rsidRPr="001036FF" w:rsidRDefault="001036FF" w:rsidP="001036FF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6FF" w:rsidRPr="00DE2AC2" w:rsidRDefault="001036FF" w:rsidP="001036F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AC2">
        <w:rPr>
          <w:rFonts w:ascii="Times New Roman" w:hAnsi="Times New Roman"/>
          <w:sz w:val="28"/>
          <w:szCs w:val="28"/>
          <w:lang w:eastAsia="ru-RU"/>
        </w:rPr>
        <w:t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</w:t>
      </w:r>
      <w:r w:rsidRPr="00C325D9">
        <w:rPr>
          <w:rFonts w:ascii="Times New Roman" w:hAnsi="Times New Roman"/>
          <w:sz w:val="28"/>
          <w:szCs w:val="28"/>
          <w:lang w:eastAsia="ru-RU"/>
        </w:rPr>
        <w:t>ль</w:t>
      </w:r>
      <w:r w:rsidRPr="00DE2AC2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DE2A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163 от 03</w:t>
      </w:r>
      <w:r w:rsidRPr="00DE2AC2">
        <w:rPr>
          <w:rFonts w:ascii="Times New Roman" w:hAnsi="Times New Roman"/>
          <w:sz w:val="28"/>
          <w:szCs w:val="28"/>
          <w:lang w:eastAsia="ru-RU"/>
        </w:rPr>
        <w:t>.10.2014.</w:t>
      </w:r>
    </w:p>
    <w:p w:rsidR="001036FF" w:rsidRPr="00C325D9" w:rsidRDefault="001036FF" w:rsidP="001036FF">
      <w:pPr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036FF" w:rsidRPr="00E21ABF" w:rsidTr="00ED621D">
        <w:trPr>
          <w:trHeight w:val="480"/>
        </w:trPr>
        <w:tc>
          <w:tcPr>
            <w:tcW w:w="4283" w:type="dxa"/>
          </w:tcPr>
          <w:p w:rsidR="001036FF" w:rsidRDefault="001036FF" w:rsidP="00ED621D">
            <w:pPr>
              <w:pStyle w:val="20"/>
              <w:spacing w:after="0" w:line="240" w:lineRule="auto"/>
              <w:rPr>
                <w:sz w:val="28"/>
              </w:rPr>
            </w:pPr>
          </w:p>
          <w:p w:rsidR="001036FF" w:rsidRPr="00DA11ED" w:rsidRDefault="001036FF" w:rsidP="00ED621D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1036FF" w:rsidRPr="00E21ABF" w:rsidRDefault="001036FF" w:rsidP="00ED62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43.25pt;height:63pt" o:ole="">
                  <v:imagedata r:id="rId10" o:title=""/>
                </v:shape>
                <o:OLEObject Type="Embed" ProgID="PBrush" ShapeID="_x0000_i1026" DrawAspect="Content" ObjectID="_1532236742" r:id="rId11"/>
              </w:object>
            </w:r>
          </w:p>
        </w:tc>
        <w:tc>
          <w:tcPr>
            <w:tcW w:w="2126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036FF" w:rsidRPr="00DA11ED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036FF" w:rsidRPr="00E21ABF" w:rsidRDefault="001036FF" w:rsidP="00ED62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1036FF" w:rsidRDefault="001036FF" w:rsidP="001036FF">
      <w:pPr>
        <w:jc w:val="both"/>
        <w:rPr>
          <w:rFonts w:ascii="Times New Roman" w:hAnsi="Times New Roman"/>
          <w:sz w:val="24"/>
          <w:szCs w:val="24"/>
        </w:rPr>
      </w:pPr>
    </w:p>
    <w:p w:rsidR="001036FF" w:rsidRPr="00A70952" w:rsidRDefault="001036FF" w:rsidP="001036FF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036FF" w:rsidRPr="00E21ABF" w:rsidTr="00ED621D">
        <w:trPr>
          <w:trHeight w:val="480"/>
        </w:trPr>
        <w:tc>
          <w:tcPr>
            <w:tcW w:w="4283" w:type="dxa"/>
          </w:tcPr>
          <w:p w:rsidR="001036FF" w:rsidRDefault="001036FF" w:rsidP="00ED621D">
            <w:pPr>
              <w:pStyle w:val="20"/>
              <w:spacing w:after="0" w:line="240" w:lineRule="auto"/>
              <w:rPr>
                <w:sz w:val="28"/>
              </w:rPr>
            </w:pPr>
          </w:p>
          <w:p w:rsidR="001036FF" w:rsidRPr="00DA11ED" w:rsidRDefault="001036FF" w:rsidP="00ED621D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1036FF" w:rsidRPr="00E21ABF" w:rsidRDefault="001036FF" w:rsidP="00ED62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036FF">
              <w:rPr>
                <w:rFonts w:ascii="Arial" w:eastAsiaTheme="minorHAnsi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73513" cy="77152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036FF" w:rsidRDefault="001036FF" w:rsidP="00ED621D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036FF" w:rsidRPr="00DA11ED" w:rsidRDefault="001036FF" w:rsidP="00ED6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036FF" w:rsidRPr="00E21ABF" w:rsidRDefault="001036FF" w:rsidP="00ED62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z w:val="28"/>
              </w:rPr>
              <w:t>И.Аникина</w:t>
            </w:r>
          </w:p>
        </w:tc>
      </w:tr>
    </w:tbl>
    <w:p w:rsidR="001036FF" w:rsidRDefault="001036FF" w:rsidP="001036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Pr="00A451CB" w:rsidRDefault="001036FF" w:rsidP="00103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2 к П</w:t>
      </w:r>
      <w:r w:rsidRPr="00A451CB">
        <w:rPr>
          <w:rFonts w:ascii="Times New Roman" w:hAnsi="Times New Roman"/>
          <w:sz w:val="24"/>
          <w:szCs w:val="24"/>
        </w:rPr>
        <w:t>рограмме</w:t>
      </w:r>
    </w:p>
    <w:p w:rsidR="001036FF" w:rsidRPr="00937DCC" w:rsidRDefault="001036FF" w:rsidP="001036FF">
      <w:pPr>
        <w:jc w:val="right"/>
        <w:rPr>
          <w:rFonts w:ascii="Times New Roman" w:hAnsi="Times New Roman"/>
          <w:sz w:val="24"/>
          <w:szCs w:val="24"/>
        </w:rPr>
      </w:pPr>
      <w:r w:rsidRPr="00A451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37DCC">
        <w:rPr>
          <w:rFonts w:ascii="Times New Roman" w:hAnsi="Times New Roman"/>
          <w:sz w:val="24"/>
          <w:szCs w:val="24"/>
        </w:rPr>
        <w:t xml:space="preserve">«Развитие культуры, спорта и работа с молодежью </w:t>
      </w:r>
    </w:p>
    <w:p w:rsidR="001036FF" w:rsidRPr="00A451CB" w:rsidRDefault="001036FF" w:rsidP="00103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37DC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37DCC">
        <w:rPr>
          <w:rFonts w:ascii="Times New Roman" w:hAnsi="Times New Roman"/>
          <w:sz w:val="24"/>
          <w:szCs w:val="24"/>
        </w:rPr>
        <w:t>Пальском</w:t>
      </w:r>
      <w:proofErr w:type="spellEnd"/>
      <w:r w:rsidRPr="00937DCC">
        <w:rPr>
          <w:rFonts w:ascii="Times New Roman" w:hAnsi="Times New Roman"/>
          <w:sz w:val="24"/>
          <w:szCs w:val="24"/>
        </w:rPr>
        <w:t xml:space="preserve"> сельском поселении на 2015-2017г.г.» </w:t>
      </w:r>
    </w:p>
    <w:p w:rsidR="001036FF" w:rsidRPr="00A451CB" w:rsidRDefault="001036FF" w:rsidP="001036FF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1036FF" w:rsidRPr="00A451CB" w:rsidRDefault="001036FF" w:rsidP="001036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451CB">
        <w:rPr>
          <w:rFonts w:ascii="Times New Roman" w:hAnsi="Times New Roman"/>
          <w:sz w:val="24"/>
          <w:szCs w:val="24"/>
        </w:rPr>
        <w:t xml:space="preserve">Источники получения информации о значениях целевых показателей </w:t>
      </w:r>
    </w:p>
    <w:p w:rsidR="001036FF" w:rsidRPr="00A451CB" w:rsidRDefault="001036FF" w:rsidP="001036FF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2230"/>
        <w:gridCol w:w="720"/>
        <w:gridCol w:w="5824"/>
      </w:tblGrid>
      <w:tr w:rsidR="001036FF" w:rsidRPr="00A451CB" w:rsidTr="00ED621D">
        <w:trPr>
          <w:trHeight w:val="8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1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5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C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CB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1C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45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CB">
              <w:rPr>
                <w:rFonts w:ascii="Times New Roman" w:hAnsi="Times New Roman"/>
                <w:sz w:val="24"/>
                <w:szCs w:val="24"/>
              </w:rPr>
              <w:t>Методика расчета, источник получения информации</w:t>
            </w:r>
          </w:p>
        </w:tc>
      </w:tr>
      <w:tr w:rsidR="001036FF" w:rsidRPr="00A451CB" w:rsidTr="00ED621D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A451CB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A451CB" w:rsidRDefault="001036FF" w:rsidP="00ED621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  <w:r>
              <w:rPr>
                <w:rFonts w:ascii="Times New Roman" w:hAnsi="Times New Roman"/>
                <w:sz w:val="24"/>
                <w:szCs w:val="24"/>
              </w:rPr>
              <w:t>книговыдачи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Pr="00A451CB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Pr="00A451CB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годовой формы </w:t>
            </w:r>
            <w:r w:rsidRPr="00EA1FF6">
              <w:rPr>
                <w:rFonts w:ascii="Times New Roman" w:hAnsi="Times New Roman"/>
              </w:rPr>
              <w:t>стати</w:t>
            </w:r>
            <w:r>
              <w:rPr>
                <w:rFonts w:ascii="Times New Roman" w:hAnsi="Times New Roman"/>
              </w:rPr>
              <w:t>стической отчетности</w:t>
            </w:r>
            <w:r w:rsidRPr="00EA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-НК «Свод годовых сведений об общедоступных (публичных) библиотеках системы Минкультуры России».</w:t>
            </w:r>
          </w:p>
        </w:tc>
      </w:tr>
      <w:tr w:rsidR="001036FF" w:rsidRPr="00A451CB" w:rsidTr="00ED621D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D10104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FF" w:rsidRPr="00D10104" w:rsidRDefault="001036FF" w:rsidP="00ED621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1010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клубн</w:t>
            </w:r>
            <w:r w:rsidRPr="00D10104">
              <w:rPr>
                <w:rFonts w:ascii="Times New Roman" w:hAnsi="Times New Roman"/>
                <w:sz w:val="24"/>
                <w:szCs w:val="24"/>
              </w:rPr>
              <w:t>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Pr="00D10104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Pr="00D10104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годовой формы </w:t>
            </w:r>
            <w:r w:rsidRPr="00D10104">
              <w:rPr>
                <w:rFonts w:ascii="Times New Roman" w:hAnsi="Times New Roman"/>
              </w:rPr>
              <w:t xml:space="preserve">статистической отчетности </w:t>
            </w:r>
            <w:r w:rsidRPr="00D10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7-НК </w:t>
            </w:r>
            <w:r w:rsidRPr="00D10104">
              <w:rPr>
                <w:rFonts w:ascii="Times New Roman" w:hAnsi="Times New Roman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D10104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D10104">
              <w:rPr>
                <w:rFonts w:ascii="Times New Roman" w:hAnsi="Times New Roman"/>
                <w:sz w:val="24"/>
                <w:szCs w:val="24"/>
              </w:rPr>
              <w:t xml:space="preserve"> типа».</w:t>
            </w:r>
          </w:p>
        </w:tc>
      </w:tr>
      <w:tr w:rsidR="001036FF" w:rsidRPr="00A451CB" w:rsidTr="00ED621D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FF" w:rsidRPr="00C815B6" w:rsidRDefault="001036FF" w:rsidP="00ED621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Повышение количества посещений мероприятий  в сфере  культуры населением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годовой формы </w:t>
            </w:r>
            <w:r w:rsidRPr="00EA1FF6">
              <w:rPr>
                <w:rFonts w:ascii="Times New Roman" w:hAnsi="Times New Roman"/>
              </w:rPr>
              <w:t>стати</w:t>
            </w:r>
            <w:r>
              <w:rPr>
                <w:rFonts w:ascii="Times New Roman" w:hAnsi="Times New Roman"/>
              </w:rPr>
              <w:t>стической отчетности</w:t>
            </w:r>
            <w:r w:rsidRPr="00EA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7-НК </w:t>
            </w:r>
            <w:r w:rsidRPr="00EA1FF6">
              <w:rPr>
                <w:rFonts w:ascii="Times New Roman" w:hAnsi="Times New Roman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EA1FF6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EA1FF6">
              <w:rPr>
                <w:rFonts w:ascii="Times New Roman" w:hAnsi="Times New Roman"/>
                <w:sz w:val="24"/>
                <w:szCs w:val="24"/>
              </w:rPr>
              <w:t xml:space="preserve"> типа».</w:t>
            </w:r>
          </w:p>
        </w:tc>
      </w:tr>
      <w:tr w:rsidR="001036FF" w:rsidRPr="00A451CB" w:rsidTr="00ED621D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читателей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годовой формы </w:t>
            </w:r>
            <w:r w:rsidRPr="00EA1FF6">
              <w:rPr>
                <w:rFonts w:ascii="Times New Roman" w:hAnsi="Times New Roman"/>
              </w:rPr>
              <w:t>стати</w:t>
            </w:r>
            <w:r>
              <w:rPr>
                <w:rFonts w:ascii="Times New Roman" w:hAnsi="Times New Roman"/>
              </w:rPr>
              <w:t>стической отчетности</w:t>
            </w:r>
            <w:r w:rsidRPr="00EA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-НК «Свод годовых сведений об общедоступных (публичных) библиотеках системы Минкультуры России».</w:t>
            </w:r>
          </w:p>
        </w:tc>
      </w:tr>
      <w:tr w:rsidR="001036FF" w:rsidRPr="00A451CB" w:rsidTr="00ED621D">
        <w:trPr>
          <w:trHeight w:val="2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B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средней заработной платы работников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1C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 w:rsidRPr="009974C8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4C8">
              <w:rPr>
                <w:rFonts w:ascii="Times New Roman" w:hAnsi="Times New Roman"/>
                <w:sz w:val="24"/>
                <w:szCs w:val="24"/>
              </w:rPr>
              <w:t xml:space="preserve"> исполнения показателей плана мероприятий («дорожной карты»)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6FF" w:rsidRPr="00A451CB" w:rsidTr="00ED621D">
        <w:trPr>
          <w:trHeight w:val="3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Default="001036FF" w:rsidP="00ED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F" w:rsidRPr="00C815B6" w:rsidRDefault="001036FF" w:rsidP="00ED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участников, занимающихся массовой физической культурой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FF" w:rsidRDefault="001036FF" w:rsidP="00ED62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берется из аналитического отчета о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поселения по итогам работы за год. Форму аналитического отчета предоставляет КГАУК «Пермский дом народного творчества «Губерния».</w:t>
            </w:r>
          </w:p>
        </w:tc>
      </w:tr>
    </w:tbl>
    <w:p w:rsidR="001036FF" w:rsidRPr="00A451CB" w:rsidRDefault="001036FF" w:rsidP="001036FF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1036FF" w:rsidRPr="00B72EB4" w:rsidRDefault="001036FF">
      <w:pPr>
        <w:pStyle w:val="22"/>
        <w:rPr>
          <w:rFonts w:ascii="Times New Roman" w:hAnsi="Times New Roman"/>
          <w:sz w:val="20"/>
        </w:rPr>
      </w:pPr>
    </w:p>
    <w:sectPr w:rsidR="001036FF" w:rsidRPr="00B72EB4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10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36FF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29C4"/>
    <w:rsid w:val="001C34DF"/>
    <w:rsid w:val="001C577A"/>
    <w:rsid w:val="001C60A8"/>
    <w:rsid w:val="001C6641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2F0B9F"/>
    <w:rsid w:val="00313FF3"/>
    <w:rsid w:val="00317F92"/>
    <w:rsid w:val="00322103"/>
    <w:rsid w:val="00330A95"/>
    <w:rsid w:val="00343452"/>
    <w:rsid w:val="0035201D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011A"/>
    <w:rsid w:val="005B4BD4"/>
    <w:rsid w:val="005B5545"/>
    <w:rsid w:val="005C737D"/>
    <w:rsid w:val="005D3F9B"/>
    <w:rsid w:val="005F6A82"/>
    <w:rsid w:val="00603645"/>
    <w:rsid w:val="00612281"/>
    <w:rsid w:val="00617FAC"/>
    <w:rsid w:val="00626C4C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13D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57AE0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F3149"/>
    <w:rsid w:val="0090281E"/>
    <w:rsid w:val="0093494E"/>
    <w:rsid w:val="0095329A"/>
    <w:rsid w:val="009C1172"/>
    <w:rsid w:val="009D2AE1"/>
    <w:rsid w:val="009F1285"/>
    <w:rsid w:val="009F2B6F"/>
    <w:rsid w:val="00A00F50"/>
    <w:rsid w:val="00A01F23"/>
    <w:rsid w:val="00A03660"/>
    <w:rsid w:val="00A142DC"/>
    <w:rsid w:val="00A14652"/>
    <w:rsid w:val="00A151E6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E55A8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CF2322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9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F0B9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2F0B9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F0B9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B9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F0B9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F0B9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F0B9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B9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F0B9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F0B9F"/>
    <w:rPr>
      <w:u w:val="none"/>
    </w:rPr>
  </w:style>
  <w:style w:type="character" w:customStyle="1" w:styleId="10">
    <w:name w:val="Основной шрифт абзаца1"/>
    <w:rsid w:val="002F0B9F"/>
  </w:style>
  <w:style w:type="character" w:styleId="a4">
    <w:name w:val="page number"/>
    <w:rsid w:val="002F0B9F"/>
  </w:style>
  <w:style w:type="character" w:customStyle="1" w:styleId="a5">
    <w:name w:val="Заголовок сообщения (текст)"/>
    <w:rsid w:val="002F0B9F"/>
    <w:rPr>
      <w:b/>
      <w:sz w:val="18"/>
    </w:rPr>
  </w:style>
  <w:style w:type="paragraph" w:customStyle="1" w:styleId="a6">
    <w:name w:val="Заголовок"/>
    <w:basedOn w:val="a"/>
    <w:next w:val="a0"/>
    <w:rsid w:val="002F0B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F0B9F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2F0B9F"/>
    <w:rPr>
      <w:rFonts w:ascii="Arial" w:hAnsi="Arial" w:cs="Tahoma"/>
    </w:rPr>
  </w:style>
  <w:style w:type="paragraph" w:customStyle="1" w:styleId="11">
    <w:name w:val="Название1"/>
    <w:basedOn w:val="a"/>
    <w:rsid w:val="002F0B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B9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F0B9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F0B9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F0B9F"/>
    <w:rPr>
      <w:b/>
      <w:sz w:val="28"/>
    </w:rPr>
  </w:style>
  <w:style w:type="paragraph" w:styleId="a9">
    <w:name w:val="header"/>
    <w:basedOn w:val="a"/>
    <w:link w:val="aa"/>
    <w:uiPriority w:val="99"/>
    <w:rsid w:val="002F0B9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F0B9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F0B9F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2F0B9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rsid w:val="002F0B9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F0B9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d">
    <w:name w:val="Заголовок сообщения (первый)"/>
    <w:basedOn w:val="13"/>
    <w:next w:val="13"/>
    <w:rsid w:val="002F0B9F"/>
    <w:pPr>
      <w:spacing w:before="360"/>
    </w:pPr>
  </w:style>
  <w:style w:type="paragraph" w:customStyle="1" w:styleId="ae">
    <w:name w:val="Заголовок сообщения (последний)"/>
    <w:basedOn w:val="13"/>
    <w:next w:val="a0"/>
    <w:rsid w:val="002F0B9F"/>
    <w:pPr>
      <w:pBdr>
        <w:bottom w:val="single" w:sz="4" w:space="18" w:color="808080"/>
      </w:pBdr>
      <w:spacing w:after="360"/>
    </w:pPr>
  </w:style>
  <w:style w:type="paragraph" w:customStyle="1" w:styleId="af">
    <w:name w:val="Обратные адреса"/>
    <w:rsid w:val="002F0B9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0">
    <w:name w:val="Closing"/>
    <w:basedOn w:val="a"/>
    <w:rsid w:val="002F0B9F"/>
    <w:pPr>
      <w:spacing w:line="220" w:lineRule="atLeast"/>
      <w:ind w:left="840" w:right="-360"/>
    </w:pPr>
  </w:style>
  <w:style w:type="paragraph" w:customStyle="1" w:styleId="af1">
    <w:name w:val="Девиз"/>
    <w:basedOn w:val="a"/>
    <w:rsid w:val="002F0B9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2">
    <w:name w:val="Содержимое таблицы"/>
    <w:basedOn w:val="a"/>
    <w:rsid w:val="002F0B9F"/>
    <w:pPr>
      <w:suppressLineNumbers/>
    </w:pPr>
  </w:style>
  <w:style w:type="paragraph" w:customStyle="1" w:styleId="af3">
    <w:name w:val="Заголовок таблицы"/>
    <w:basedOn w:val="af2"/>
    <w:rsid w:val="002F0B9F"/>
    <w:pPr>
      <w:jc w:val="center"/>
    </w:pPr>
    <w:rPr>
      <w:b/>
      <w:bCs/>
    </w:rPr>
  </w:style>
  <w:style w:type="paragraph" w:customStyle="1" w:styleId="af4">
    <w:name w:val="Содержимое врезки"/>
    <w:basedOn w:val="a0"/>
    <w:rsid w:val="002F0B9F"/>
  </w:style>
  <w:style w:type="paragraph" w:customStyle="1" w:styleId="210">
    <w:name w:val="Основной текст 21"/>
    <w:basedOn w:val="a"/>
    <w:rsid w:val="002F0B9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5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36FF"/>
    <w:rPr>
      <w:rFonts w:ascii="Tahoma" w:hAnsi="Tahoma" w:cs="Tahoma"/>
      <w:sz w:val="16"/>
      <w:szCs w:val="16"/>
      <w:lang w:eastAsia="ar-SA"/>
    </w:rPr>
  </w:style>
  <w:style w:type="paragraph" w:styleId="af9">
    <w:name w:val="Normal (Web)"/>
    <w:basedOn w:val="a"/>
    <w:rsid w:val="001036FF"/>
    <w:pPr>
      <w:suppressAutoHyphens w:val="0"/>
      <w:spacing w:after="75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36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List Paragraph"/>
    <w:basedOn w:val="a"/>
    <w:uiPriority w:val="34"/>
    <w:qFormat/>
    <w:rsid w:val="001036FF"/>
    <w:pPr>
      <w:suppressAutoHyphens w:val="0"/>
      <w:spacing w:after="8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036FF"/>
    <w:rPr>
      <w:rFonts w:ascii="Arial" w:hAnsi="Arial" w:cs="Arial"/>
    </w:rPr>
  </w:style>
  <w:style w:type="character" w:customStyle="1" w:styleId="apple-converted-space">
    <w:name w:val="apple-converted-space"/>
    <w:basedOn w:val="a1"/>
    <w:rsid w:val="001036FF"/>
  </w:style>
  <w:style w:type="character" w:customStyle="1" w:styleId="aa">
    <w:name w:val="Верхний колонтитул Знак"/>
    <w:basedOn w:val="a1"/>
    <w:link w:val="a9"/>
    <w:uiPriority w:val="99"/>
    <w:rsid w:val="001036FF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AE59-E7DB-48E4-BF17-E11B764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23</cp:revision>
  <cp:lastPrinted>2015-01-12T12:38:00Z</cp:lastPrinted>
  <dcterms:created xsi:type="dcterms:W3CDTF">2014-11-13T09:14:00Z</dcterms:created>
  <dcterms:modified xsi:type="dcterms:W3CDTF">2016-08-09T03:32:00Z</dcterms:modified>
</cp:coreProperties>
</file>